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8F2" w:rsidRPr="001C2E29" w:rsidRDefault="00D668F2" w:rsidP="00FB591A">
      <w:pPr>
        <w:pStyle w:val="a6"/>
        <w:tabs>
          <w:tab w:val="left" w:pos="993"/>
        </w:tabs>
        <w:jc w:val="center"/>
        <w:rPr>
          <w:rFonts w:ascii="Times New Roman" w:hAnsi="Times New Roman" w:cs="Times New Roman"/>
          <w:b/>
          <w:sz w:val="28"/>
          <w:szCs w:val="28"/>
        </w:rPr>
      </w:pPr>
      <w:r w:rsidRPr="001C2E29">
        <w:rPr>
          <w:rFonts w:ascii="Times New Roman" w:hAnsi="Times New Roman" w:cs="Times New Roman"/>
          <w:b/>
          <w:sz w:val="28"/>
          <w:szCs w:val="28"/>
        </w:rPr>
        <w:t>НАЦІОНАЛЬНА АКАДЕМІЯ МЕДИЧНИХ НАУК УКРАЇНИ</w:t>
      </w:r>
      <w:r w:rsidRPr="001C2E29">
        <w:rPr>
          <w:rFonts w:ascii="Times New Roman" w:hAnsi="Times New Roman" w:cs="Times New Roman"/>
          <w:b/>
          <w:sz w:val="28"/>
          <w:szCs w:val="28"/>
        </w:rPr>
        <w:br/>
        <w:t>ДЕРЖАВНА УСТАНОВА</w:t>
      </w:r>
    </w:p>
    <w:p w:rsidR="00D668F2" w:rsidRPr="00A22DEC" w:rsidRDefault="00D668F2" w:rsidP="00FB591A">
      <w:pPr>
        <w:pStyle w:val="a6"/>
        <w:tabs>
          <w:tab w:val="left" w:pos="993"/>
        </w:tabs>
        <w:jc w:val="center"/>
        <w:rPr>
          <w:rFonts w:ascii="Times New Roman" w:hAnsi="Times New Roman" w:cs="Times New Roman"/>
          <w:b/>
          <w:sz w:val="28"/>
          <w:szCs w:val="28"/>
        </w:rPr>
      </w:pPr>
      <w:r w:rsidRPr="001C2E29">
        <w:rPr>
          <w:rFonts w:ascii="Times New Roman" w:hAnsi="Times New Roman" w:cs="Times New Roman"/>
          <w:b/>
          <w:sz w:val="28"/>
          <w:szCs w:val="28"/>
        </w:rPr>
        <w:t>«ІНСТИТУТ ФАРМАКОЛОГІЇ ТА ТОКСИКОЛОГІЇ НАМН УКРАЇНИ»</w:t>
      </w:r>
    </w:p>
    <w:p w:rsidR="00D668F2" w:rsidRPr="00A22DEC" w:rsidRDefault="00D668F2" w:rsidP="00FB591A">
      <w:pPr>
        <w:pStyle w:val="a6"/>
        <w:tabs>
          <w:tab w:val="left" w:pos="993"/>
          <w:tab w:val="left" w:pos="4413"/>
        </w:tabs>
        <w:rPr>
          <w:rFonts w:ascii="Times New Roman" w:hAnsi="Times New Roman" w:cs="Times New Roman"/>
          <w:sz w:val="28"/>
          <w:szCs w:val="28"/>
        </w:rPr>
      </w:pPr>
    </w:p>
    <w:p w:rsidR="00D668F2" w:rsidRPr="00A22DEC" w:rsidRDefault="00D668F2" w:rsidP="00FB591A">
      <w:pPr>
        <w:pStyle w:val="a6"/>
        <w:tabs>
          <w:tab w:val="left" w:pos="993"/>
          <w:tab w:val="left" w:pos="4413"/>
        </w:tabs>
        <w:rPr>
          <w:rFonts w:ascii="Times New Roman" w:hAnsi="Times New Roman" w:cs="Times New Roman"/>
          <w:sz w:val="28"/>
          <w:szCs w:val="28"/>
        </w:rPr>
      </w:pPr>
    </w:p>
    <w:p w:rsidR="00D668F2" w:rsidRPr="00A22DEC" w:rsidRDefault="00D668F2" w:rsidP="00FB591A">
      <w:pPr>
        <w:pStyle w:val="a6"/>
        <w:tabs>
          <w:tab w:val="left" w:pos="993"/>
          <w:tab w:val="left" w:pos="4413"/>
        </w:tabs>
        <w:rPr>
          <w:rFonts w:ascii="Times New Roman" w:hAnsi="Times New Roman" w:cs="Times New Roman"/>
          <w:sz w:val="28"/>
          <w:szCs w:val="28"/>
        </w:rPr>
      </w:pPr>
    </w:p>
    <w:p w:rsidR="00D668F2" w:rsidRPr="00A22DEC" w:rsidRDefault="00D668F2" w:rsidP="00FB591A">
      <w:pPr>
        <w:pStyle w:val="a6"/>
        <w:tabs>
          <w:tab w:val="left" w:pos="993"/>
          <w:tab w:val="left" w:pos="4413"/>
        </w:tabs>
        <w:rPr>
          <w:rFonts w:ascii="Times New Roman" w:hAnsi="Times New Roman" w:cs="Times New Roman"/>
          <w:sz w:val="28"/>
          <w:szCs w:val="28"/>
        </w:rPr>
      </w:pPr>
    </w:p>
    <w:p w:rsidR="00D668F2" w:rsidRPr="00A22DEC" w:rsidRDefault="00D668F2" w:rsidP="00FB591A">
      <w:pPr>
        <w:pStyle w:val="a6"/>
        <w:tabs>
          <w:tab w:val="left" w:pos="993"/>
          <w:tab w:val="left" w:pos="4413"/>
        </w:tabs>
        <w:jc w:val="center"/>
        <w:rPr>
          <w:rFonts w:ascii="Times New Roman" w:hAnsi="Times New Roman" w:cs="Times New Roman"/>
          <w:sz w:val="28"/>
          <w:szCs w:val="28"/>
        </w:rPr>
      </w:pPr>
      <w:r w:rsidRPr="00A22DEC">
        <w:rPr>
          <w:rFonts w:ascii="Times New Roman" w:hAnsi="Times New Roman" w:cs="Times New Roman"/>
          <w:b/>
          <w:sz w:val="28"/>
          <w:szCs w:val="28"/>
        </w:rPr>
        <w:t>НАГОРНА ОЛЕНА ОЛЕКСАНДРІВНА</w:t>
      </w:r>
    </w:p>
    <w:p w:rsidR="00D668F2" w:rsidRDefault="00D668F2" w:rsidP="00FB591A">
      <w:pPr>
        <w:pStyle w:val="a6"/>
        <w:tabs>
          <w:tab w:val="left" w:pos="993"/>
        </w:tabs>
        <w:rPr>
          <w:rFonts w:ascii="Times New Roman" w:hAnsi="Times New Roman" w:cs="Times New Roman"/>
          <w:sz w:val="28"/>
          <w:szCs w:val="28"/>
        </w:rPr>
      </w:pPr>
    </w:p>
    <w:p w:rsidR="00D668F2" w:rsidRDefault="00D668F2" w:rsidP="00FB591A">
      <w:pPr>
        <w:pStyle w:val="a6"/>
        <w:tabs>
          <w:tab w:val="left" w:pos="993"/>
        </w:tabs>
        <w:rPr>
          <w:rFonts w:ascii="Times New Roman" w:hAnsi="Times New Roman" w:cs="Times New Roman"/>
          <w:sz w:val="28"/>
          <w:szCs w:val="28"/>
        </w:rPr>
      </w:pPr>
    </w:p>
    <w:p w:rsidR="00D668F2" w:rsidRDefault="00D668F2" w:rsidP="00FB591A">
      <w:pPr>
        <w:pStyle w:val="a6"/>
        <w:tabs>
          <w:tab w:val="left" w:pos="993"/>
        </w:tabs>
        <w:rPr>
          <w:rFonts w:ascii="Times New Roman" w:hAnsi="Times New Roman" w:cs="Times New Roman"/>
          <w:sz w:val="28"/>
          <w:szCs w:val="28"/>
        </w:rPr>
      </w:pPr>
    </w:p>
    <w:p w:rsidR="00D668F2" w:rsidRPr="00A22DEC" w:rsidRDefault="00D668F2" w:rsidP="00FB591A">
      <w:pPr>
        <w:pStyle w:val="a6"/>
        <w:tabs>
          <w:tab w:val="left" w:pos="993"/>
        </w:tabs>
        <w:rPr>
          <w:rFonts w:ascii="Times New Roman" w:hAnsi="Times New Roman" w:cs="Times New Roman"/>
          <w:sz w:val="28"/>
          <w:szCs w:val="28"/>
        </w:rPr>
      </w:pPr>
    </w:p>
    <w:p w:rsidR="00D668F2" w:rsidRPr="00245B3B" w:rsidRDefault="00D668F2" w:rsidP="00FB591A">
      <w:pPr>
        <w:pStyle w:val="a6"/>
        <w:tabs>
          <w:tab w:val="left" w:pos="993"/>
        </w:tabs>
        <w:jc w:val="right"/>
        <w:rPr>
          <w:rFonts w:ascii="Times New Roman" w:hAnsi="Times New Roman" w:cs="Times New Roman"/>
          <w:sz w:val="28"/>
          <w:szCs w:val="28"/>
        </w:rPr>
      </w:pPr>
      <w:r w:rsidRPr="00245B3B">
        <w:rPr>
          <w:rFonts w:ascii="Times New Roman" w:hAnsi="Times New Roman" w:cs="Times New Roman"/>
          <w:sz w:val="28"/>
          <w:szCs w:val="28"/>
        </w:rPr>
        <w:t>УДК: 616.12-008.311.1:616-092.41</w:t>
      </w:r>
    </w:p>
    <w:p w:rsidR="00D668F2" w:rsidRPr="00245B3B" w:rsidRDefault="00D668F2" w:rsidP="00FB591A">
      <w:pPr>
        <w:pStyle w:val="a6"/>
        <w:tabs>
          <w:tab w:val="left" w:pos="993"/>
        </w:tabs>
        <w:jc w:val="right"/>
        <w:rPr>
          <w:rFonts w:ascii="Times New Roman" w:hAnsi="Times New Roman" w:cs="Times New Roman"/>
          <w:sz w:val="28"/>
          <w:szCs w:val="28"/>
        </w:rPr>
      </w:pPr>
      <w:r w:rsidRPr="00245B3B">
        <w:rPr>
          <w:rFonts w:ascii="Times New Roman" w:hAnsi="Times New Roman" w:cs="Times New Roman"/>
          <w:sz w:val="28"/>
          <w:szCs w:val="28"/>
        </w:rPr>
        <w:t>-085.615.225.2.615.036.6</w:t>
      </w:r>
    </w:p>
    <w:p w:rsidR="00D668F2" w:rsidRPr="00A22DEC" w:rsidRDefault="00D668F2" w:rsidP="00FB591A">
      <w:pPr>
        <w:pStyle w:val="a6"/>
        <w:tabs>
          <w:tab w:val="left" w:pos="993"/>
        </w:tabs>
        <w:rPr>
          <w:rFonts w:ascii="Times New Roman" w:hAnsi="Times New Roman" w:cs="Times New Roman"/>
          <w:sz w:val="28"/>
          <w:szCs w:val="28"/>
        </w:rPr>
      </w:pPr>
    </w:p>
    <w:p w:rsidR="00D668F2" w:rsidRDefault="00D668F2" w:rsidP="00FB591A">
      <w:pPr>
        <w:pStyle w:val="a6"/>
        <w:tabs>
          <w:tab w:val="left" w:pos="993"/>
        </w:tabs>
        <w:rPr>
          <w:rFonts w:ascii="Times New Roman" w:hAnsi="Times New Roman" w:cs="Times New Roman"/>
          <w:sz w:val="28"/>
          <w:szCs w:val="28"/>
        </w:rPr>
      </w:pPr>
    </w:p>
    <w:p w:rsidR="00D668F2" w:rsidRDefault="00D668F2" w:rsidP="00FB591A">
      <w:pPr>
        <w:pStyle w:val="a6"/>
        <w:tabs>
          <w:tab w:val="left" w:pos="993"/>
        </w:tabs>
        <w:rPr>
          <w:rFonts w:ascii="Times New Roman" w:hAnsi="Times New Roman" w:cs="Times New Roman"/>
          <w:sz w:val="28"/>
          <w:szCs w:val="28"/>
        </w:rPr>
      </w:pPr>
    </w:p>
    <w:p w:rsidR="00D668F2" w:rsidRPr="00A22DEC" w:rsidRDefault="00D668F2" w:rsidP="00FB591A">
      <w:pPr>
        <w:pStyle w:val="a6"/>
        <w:tabs>
          <w:tab w:val="left" w:pos="993"/>
        </w:tabs>
        <w:rPr>
          <w:rFonts w:ascii="Times New Roman" w:hAnsi="Times New Roman" w:cs="Times New Roman"/>
          <w:sz w:val="28"/>
          <w:szCs w:val="28"/>
        </w:rPr>
      </w:pPr>
    </w:p>
    <w:p w:rsidR="00D668F2" w:rsidRPr="008D5BCA" w:rsidRDefault="00D668F2" w:rsidP="00FB591A">
      <w:pPr>
        <w:spacing w:after="0" w:line="240" w:lineRule="auto"/>
        <w:ind w:firstLine="708"/>
        <w:jc w:val="center"/>
        <w:rPr>
          <w:rFonts w:ascii="Times New Roman" w:hAnsi="Times New Roman"/>
          <w:b/>
          <w:sz w:val="32"/>
          <w:szCs w:val="28"/>
        </w:rPr>
      </w:pPr>
      <w:r w:rsidRPr="008D5BCA">
        <w:rPr>
          <w:rFonts w:ascii="Times New Roman" w:hAnsi="Times New Roman"/>
          <w:b/>
          <w:sz w:val="32"/>
          <w:szCs w:val="28"/>
        </w:rPr>
        <w:t>КАРДІО</w:t>
      </w:r>
      <w:r w:rsidRPr="00F30996">
        <w:rPr>
          <w:rFonts w:ascii="Times New Roman" w:hAnsi="Times New Roman"/>
          <w:b/>
          <w:sz w:val="32"/>
          <w:szCs w:val="28"/>
          <w:lang w:val="ru-RU"/>
        </w:rPr>
        <w:t>-</w:t>
      </w:r>
      <w:r w:rsidRPr="008D5BCA">
        <w:rPr>
          <w:rFonts w:ascii="Times New Roman" w:hAnsi="Times New Roman"/>
          <w:b/>
          <w:sz w:val="32"/>
          <w:szCs w:val="28"/>
        </w:rPr>
        <w:t xml:space="preserve"> ТА ЕНДОТЕЛІОПРОТЕКТОРНІ ВЛАСТИВОСТІ </w:t>
      </w:r>
    </w:p>
    <w:p w:rsidR="00D668F2" w:rsidRPr="008D5BCA" w:rsidRDefault="00D668F2" w:rsidP="00FB591A">
      <w:pPr>
        <w:spacing w:after="0" w:line="240" w:lineRule="auto"/>
        <w:ind w:firstLine="708"/>
        <w:jc w:val="center"/>
        <w:rPr>
          <w:rFonts w:ascii="Times New Roman" w:hAnsi="Times New Roman"/>
          <w:b/>
          <w:sz w:val="32"/>
          <w:szCs w:val="28"/>
        </w:rPr>
      </w:pPr>
      <w:r w:rsidRPr="008D5BCA">
        <w:rPr>
          <w:rFonts w:ascii="Times New Roman" w:hAnsi="Times New Roman"/>
          <w:b/>
          <w:sz w:val="32"/>
          <w:szCs w:val="28"/>
        </w:rPr>
        <w:t>ПОХІДНИХ 1,2,4-ТРИАЗОЛУ</w:t>
      </w:r>
    </w:p>
    <w:p w:rsidR="00D668F2" w:rsidRPr="00A22DEC" w:rsidRDefault="00D668F2" w:rsidP="00FB591A">
      <w:pPr>
        <w:pStyle w:val="a6"/>
        <w:tabs>
          <w:tab w:val="left" w:pos="993"/>
        </w:tabs>
        <w:rPr>
          <w:rFonts w:ascii="Times New Roman" w:hAnsi="Times New Roman" w:cs="Times New Roman"/>
          <w:caps/>
          <w:sz w:val="28"/>
          <w:szCs w:val="28"/>
        </w:rPr>
      </w:pPr>
    </w:p>
    <w:p w:rsidR="00D668F2" w:rsidRDefault="00D668F2" w:rsidP="00FB591A">
      <w:pPr>
        <w:pStyle w:val="a6"/>
        <w:tabs>
          <w:tab w:val="left" w:pos="993"/>
        </w:tabs>
        <w:rPr>
          <w:rFonts w:ascii="Times New Roman" w:hAnsi="Times New Roman" w:cs="Times New Roman"/>
          <w:caps/>
          <w:sz w:val="28"/>
          <w:szCs w:val="28"/>
        </w:rPr>
      </w:pPr>
    </w:p>
    <w:p w:rsidR="00D668F2" w:rsidRPr="00A22DEC" w:rsidRDefault="00D668F2" w:rsidP="00FB591A">
      <w:pPr>
        <w:pStyle w:val="a6"/>
        <w:tabs>
          <w:tab w:val="left" w:pos="993"/>
        </w:tabs>
        <w:rPr>
          <w:rFonts w:ascii="Times New Roman" w:hAnsi="Times New Roman" w:cs="Times New Roman"/>
          <w:caps/>
          <w:sz w:val="28"/>
          <w:szCs w:val="28"/>
        </w:rPr>
      </w:pPr>
    </w:p>
    <w:p w:rsidR="00D668F2" w:rsidRPr="00A22DEC" w:rsidRDefault="00D668F2" w:rsidP="00FB591A">
      <w:pPr>
        <w:pStyle w:val="a6"/>
        <w:tabs>
          <w:tab w:val="left" w:pos="993"/>
        </w:tabs>
        <w:rPr>
          <w:rFonts w:ascii="Times New Roman" w:hAnsi="Times New Roman" w:cs="Times New Roman"/>
          <w:caps/>
          <w:sz w:val="28"/>
          <w:szCs w:val="28"/>
        </w:rPr>
      </w:pPr>
    </w:p>
    <w:p w:rsidR="00D668F2" w:rsidRPr="00A22DEC" w:rsidRDefault="00D668F2" w:rsidP="00FB591A">
      <w:pPr>
        <w:pStyle w:val="a6"/>
        <w:tabs>
          <w:tab w:val="left" w:pos="993"/>
        </w:tabs>
        <w:jc w:val="center"/>
        <w:rPr>
          <w:rFonts w:ascii="Times New Roman" w:hAnsi="Times New Roman" w:cs="Times New Roman"/>
          <w:i/>
          <w:iCs/>
          <w:sz w:val="28"/>
          <w:szCs w:val="28"/>
        </w:rPr>
      </w:pPr>
      <w:r w:rsidRPr="00A22DEC">
        <w:rPr>
          <w:rFonts w:ascii="Times New Roman" w:hAnsi="Times New Roman" w:cs="Times New Roman"/>
          <w:sz w:val="28"/>
          <w:szCs w:val="28"/>
        </w:rPr>
        <w:t>Спеціальність 14.03.05 – фармакологія</w:t>
      </w:r>
    </w:p>
    <w:p w:rsidR="00D668F2" w:rsidRPr="00A22DEC" w:rsidRDefault="00D668F2" w:rsidP="00FB591A">
      <w:pPr>
        <w:pStyle w:val="a6"/>
        <w:tabs>
          <w:tab w:val="left" w:pos="993"/>
        </w:tabs>
        <w:rPr>
          <w:rFonts w:ascii="Times New Roman" w:hAnsi="Times New Roman" w:cs="Times New Roman"/>
          <w:i/>
          <w:iCs/>
          <w:sz w:val="28"/>
          <w:szCs w:val="28"/>
        </w:rPr>
      </w:pPr>
    </w:p>
    <w:p w:rsidR="00D668F2" w:rsidRPr="00A22DEC" w:rsidRDefault="00D668F2" w:rsidP="00FB591A">
      <w:pPr>
        <w:pStyle w:val="a6"/>
        <w:tabs>
          <w:tab w:val="left" w:pos="993"/>
        </w:tabs>
        <w:rPr>
          <w:rFonts w:ascii="Times New Roman" w:hAnsi="Times New Roman" w:cs="Times New Roman"/>
          <w:i/>
          <w:iCs/>
          <w:sz w:val="28"/>
          <w:szCs w:val="28"/>
        </w:rPr>
      </w:pPr>
    </w:p>
    <w:p w:rsidR="00D668F2" w:rsidRPr="00A22DEC" w:rsidRDefault="00D668F2" w:rsidP="00FB591A">
      <w:pPr>
        <w:pStyle w:val="a6"/>
        <w:tabs>
          <w:tab w:val="left" w:pos="993"/>
        </w:tabs>
        <w:rPr>
          <w:rFonts w:ascii="Times New Roman" w:hAnsi="Times New Roman" w:cs="Times New Roman"/>
          <w:i/>
          <w:iCs/>
          <w:sz w:val="28"/>
          <w:szCs w:val="28"/>
        </w:rPr>
      </w:pPr>
    </w:p>
    <w:p w:rsidR="00D668F2" w:rsidRPr="00A22DEC" w:rsidRDefault="00D668F2" w:rsidP="00FB591A">
      <w:pPr>
        <w:pStyle w:val="a6"/>
        <w:tabs>
          <w:tab w:val="left" w:pos="993"/>
        </w:tabs>
        <w:rPr>
          <w:rFonts w:ascii="Times New Roman" w:hAnsi="Times New Roman" w:cs="Times New Roman"/>
          <w:i/>
          <w:iCs/>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r w:rsidRPr="00A22DEC">
        <w:rPr>
          <w:rFonts w:ascii="Times New Roman" w:hAnsi="Times New Roman" w:cs="Times New Roman"/>
          <w:sz w:val="28"/>
          <w:szCs w:val="28"/>
        </w:rPr>
        <w:t>АВТОРЕФЕРАТ</w:t>
      </w:r>
    </w:p>
    <w:p w:rsidR="00D668F2" w:rsidRPr="00A22DEC" w:rsidRDefault="00D668F2" w:rsidP="00FB591A">
      <w:pPr>
        <w:pStyle w:val="a6"/>
        <w:tabs>
          <w:tab w:val="left" w:pos="993"/>
        </w:tabs>
        <w:jc w:val="center"/>
        <w:rPr>
          <w:rFonts w:ascii="Times New Roman" w:hAnsi="Times New Roman" w:cs="Times New Roman"/>
          <w:sz w:val="28"/>
          <w:szCs w:val="28"/>
        </w:rPr>
      </w:pPr>
      <w:r w:rsidRPr="00A22DEC">
        <w:rPr>
          <w:rFonts w:ascii="Times New Roman" w:hAnsi="Times New Roman" w:cs="Times New Roman"/>
          <w:sz w:val="28"/>
          <w:szCs w:val="28"/>
        </w:rPr>
        <w:t xml:space="preserve">дисертації на здобуття наукового ступеня </w:t>
      </w:r>
    </w:p>
    <w:p w:rsidR="00D668F2" w:rsidRPr="00A22DEC" w:rsidRDefault="00D668F2" w:rsidP="00FB591A">
      <w:pPr>
        <w:pStyle w:val="a6"/>
        <w:tabs>
          <w:tab w:val="left" w:pos="993"/>
        </w:tabs>
        <w:jc w:val="center"/>
        <w:rPr>
          <w:rFonts w:ascii="Times New Roman" w:hAnsi="Times New Roman" w:cs="Times New Roman"/>
          <w:sz w:val="28"/>
          <w:szCs w:val="28"/>
        </w:rPr>
      </w:pPr>
      <w:r w:rsidRPr="00A22DEC">
        <w:rPr>
          <w:rFonts w:ascii="Times New Roman" w:hAnsi="Times New Roman" w:cs="Times New Roman"/>
          <w:sz w:val="28"/>
          <w:szCs w:val="28"/>
        </w:rPr>
        <w:t>доктора медичних наук</w:t>
      </w: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i/>
          <w:iCs/>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Default="00D668F2" w:rsidP="00FB591A">
      <w:pPr>
        <w:pStyle w:val="a6"/>
        <w:tabs>
          <w:tab w:val="left" w:pos="993"/>
        </w:tabs>
        <w:jc w:val="center"/>
        <w:rPr>
          <w:rFonts w:ascii="Times New Roman" w:hAnsi="Times New Roman" w:cs="Times New Roman"/>
          <w:sz w:val="28"/>
          <w:szCs w:val="28"/>
        </w:rPr>
      </w:pPr>
    </w:p>
    <w:p w:rsidR="00D668F2"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A22DEC" w:rsidRDefault="00D668F2" w:rsidP="00FB591A">
      <w:pPr>
        <w:pStyle w:val="a6"/>
        <w:tabs>
          <w:tab w:val="left" w:pos="993"/>
        </w:tabs>
        <w:jc w:val="center"/>
        <w:rPr>
          <w:rFonts w:ascii="Times New Roman" w:hAnsi="Times New Roman" w:cs="Times New Roman"/>
          <w:sz w:val="28"/>
          <w:szCs w:val="28"/>
        </w:rPr>
      </w:pPr>
    </w:p>
    <w:p w:rsidR="00D668F2" w:rsidRPr="008D5BCA" w:rsidRDefault="00D668F2" w:rsidP="00FB591A">
      <w:pPr>
        <w:pStyle w:val="a6"/>
        <w:tabs>
          <w:tab w:val="left" w:pos="993"/>
        </w:tabs>
        <w:jc w:val="center"/>
        <w:rPr>
          <w:rFonts w:ascii="Times New Roman" w:hAnsi="Times New Roman" w:cs="Times New Roman"/>
          <w:b/>
          <w:sz w:val="28"/>
          <w:szCs w:val="28"/>
        </w:rPr>
      </w:pPr>
      <w:r w:rsidRPr="008D5BCA">
        <w:rPr>
          <w:rFonts w:ascii="Times New Roman" w:hAnsi="Times New Roman" w:cs="Times New Roman"/>
          <w:b/>
          <w:sz w:val="28"/>
          <w:szCs w:val="28"/>
        </w:rPr>
        <w:t>Київ – 2018</w:t>
      </w:r>
    </w:p>
    <w:p w:rsidR="00D668F2" w:rsidRPr="00A22DEC" w:rsidRDefault="00D668F2" w:rsidP="00FB591A">
      <w:pPr>
        <w:spacing w:after="0" w:line="240" w:lineRule="auto"/>
        <w:rPr>
          <w:rFonts w:ascii="Times New Roman" w:hAnsi="Times New Roman"/>
          <w:sz w:val="28"/>
          <w:szCs w:val="28"/>
        </w:rPr>
      </w:pPr>
      <w:r w:rsidRPr="00A22DEC">
        <w:rPr>
          <w:rFonts w:ascii="Times New Roman" w:hAnsi="Times New Roman"/>
          <w:sz w:val="28"/>
          <w:szCs w:val="28"/>
        </w:rPr>
        <w:lastRenderedPageBreak/>
        <w:t>Дисертацією є рукопис</w:t>
      </w:r>
    </w:p>
    <w:p w:rsidR="00D668F2" w:rsidRDefault="00D668F2" w:rsidP="00FB591A">
      <w:pPr>
        <w:spacing w:after="0" w:line="240" w:lineRule="auto"/>
        <w:jc w:val="both"/>
        <w:rPr>
          <w:rFonts w:ascii="Times New Roman" w:hAnsi="Times New Roman"/>
          <w:sz w:val="28"/>
          <w:szCs w:val="28"/>
        </w:rPr>
      </w:pPr>
    </w:p>
    <w:p w:rsidR="00D668F2" w:rsidRPr="00A22DEC" w:rsidRDefault="00D668F2" w:rsidP="00FB591A">
      <w:pPr>
        <w:spacing w:after="0" w:line="240" w:lineRule="auto"/>
        <w:jc w:val="both"/>
        <w:rPr>
          <w:rFonts w:ascii="Times New Roman" w:hAnsi="Times New Roman"/>
          <w:sz w:val="28"/>
          <w:szCs w:val="28"/>
        </w:rPr>
      </w:pPr>
      <w:r w:rsidRPr="00A22DEC">
        <w:rPr>
          <w:rFonts w:ascii="Times New Roman" w:hAnsi="Times New Roman"/>
          <w:sz w:val="28"/>
          <w:szCs w:val="28"/>
        </w:rPr>
        <w:t>Робота виконана на кафедрі фармакологіїНаціонального медичного університету імені О.О.Богомольця МОЗ України</w:t>
      </w:r>
    </w:p>
    <w:p w:rsidR="00D668F2" w:rsidRPr="00A22DEC" w:rsidRDefault="00D668F2" w:rsidP="00FB591A">
      <w:pPr>
        <w:spacing w:after="0" w:line="240" w:lineRule="auto"/>
        <w:jc w:val="both"/>
        <w:rPr>
          <w:rFonts w:ascii="Times New Roman" w:hAnsi="Times New Roman"/>
          <w:sz w:val="28"/>
          <w:szCs w:val="28"/>
        </w:rPr>
      </w:pPr>
    </w:p>
    <w:tbl>
      <w:tblPr>
        <w:tblW w:w="0" w:type="auto"/>
        <w:tblLook w:val="00A0"/>
      </w:tblPr>
      <w:tblGrid>
        <w:gridCol w:w="3369"/>
        <w:gridCol w:w="6486"/>
      </w:tblGrid>
      <w:tr w:rsidR="00D668F2" w:rsidRPr="00A22DEC" w:rsidTr="00883E73">
        <w:tc>
          <w:tcPr>
            <w:tcW w:w="3369" w:type="dxa"/>
          </w:tcPr>
          <w:p w:rsidR="00D668F2" w:rsidRPr="001C2E29" w:rsidRDefault="00D668F2" w:rsidP="001C2E29">
            <w:pPr>
              <w:spacing w:after="0" w:line="240" w:lineRule="auto"/>
              <w:jc w:val="both"/>
              <w:rPr>
                <w:rFonts w:ascii="Times New Roman" w:hAnsi="Times New Roman"/>
                <w:b/>
                <w:bCs/>
                <w:sz w:val="28"/>
                <w:szCs w:val="28"/>
              </w:rPr>
            </w:pPr>
            <w:r w:rsidRPr="001C2E29">
              <w:rPr>
                <w:rFonts w:ascii="Times New Roman" w:hAnsi="Times New Roman"/>
                <w:b/>
                <w:bCs/>
                <w:sz w:val="28"/>
                <w:szCs w:val="28"/>
              </w:rPr>
              <w:t>Науковий консультант</w:t>
            </w:r>
          </w:p>
        </w:tc>
        <w:tc>
          <w:tcPr>
            <w:tcW w:w="6486" w:type="dxa"/>
          </w:tcPr>
          <w:p w:rsidR="00D668F2" w:rsidRPr="00A22DEC" w:rsidRDefault="00D668F2" w:rsidP="00FB591A">
            <w:pPr>
              <w:spacing w:after="0" w:line="240" w:lineRule="auto"/>
              <w:jc w:val="both"/>
              <w:rPr>
                <w:rFonts w:ascii="Times New Roman" w:hAnsi="Times New Roman"/>
                <w:sz w:val="28"/>
                <w:szCs w:val="28"/>
              </w:rPr>
            </w:pPr>
            <w:r w:rsidRPr="001C2E29">
              <w:rPr>
                <w:rFonts w:ascii="Times New Roman" w:hAnsi="Times New Roman"/>
                <w:sz w:val="28"/>
                <w:szCs w:val="28"/>
              </w:rPr>
              <w:t xml:space="preserve">доктор медичних наук, професор, член-кореспондент НАН і НАМН України </w:t>
            </w:r>
            <w:r w:rsidRPr="001C2E29">
              <w:rPr>
                <w:rFonts w:ascii="Times New Roman" w:hAnsi="Times New Roman"/>
                <w:b/>
                <w:bCs/>
                <w:sz w:val="28"/>
                <w:szCs w:val="28"/>
              </w:rPr>
              <w:t>Чекман Іван Сергійович</w:t>
            </w:r>
            <w:r w:rsidRPr="001C2E29">
              <w:rPr>
                <w:rFonts w:ascii="Times New Roman" w:hAnsi="Times New Roman"/>
                <w:sz w:val="28"/>
                <w:szCs w:val="28"/>
              </w:rPr>
              <w:t xml:space="preserve">, ПВНЗ «Київський медичний університет», професор кафедри фармакології, патофізіології, клінічної фармакології і клінічної фармації, технології ліків </w:t>
            </w:r>
          </w:p>
          <w:p w:rsidR="00D668F2" w:rsidRPr="00A207F5" w:rsidRDefault="00D668F2" w:rsidP="00FB591A">
            <w:pPr>
              <w:spacing w:after="0" w:line="240" w:lineRule="auto"/>
              <w:jc w:val="both"/>
              <w:rPr>
                <w:rFonts w:ascii="Times New Roman" w:hAnsi="Times New Roman"/>
                <w:sz w:val="24"/>
                <w:szCs w:val="28"/>
              </w:rPr>
            </w:pPr>
          </w:p>
        </w:tc>
      </w:tr>
      <w:tr w:rsidR="00D668F2" w:rsidRPr="00A22DEC" w:rsidTr="00883E73">
        <w:tc>
          <w:tcPr>
            <w:tcW w:w="3369" w:type="dxa"/>
          </w:tcPr>
          <w:p w:rsidR="00D668F2" w:rsidRPr="00A22DEC" w:rsidRDefault="00D668F2" w:rsidP="00FB591A">
            <w:pPr>
              <w:spacing w:after="0" w:line="240" w:lineRule="auto"/>
              <w:jc w:val="both"/>
              <w:rPr>
                <w:rFonts w:ascii="Times New Roman" w:hAnsi="Times New Roman"/>
                <w:b/>
                <w:bCs/>
                <w:sz w:val="28"/>
                <w:szCs w:val="28"/>
              </w:rPr>
            </w:pPr>
            <w:r w:rsidRPr="00A22DEC">
              <w:rPr>
                <w:rFonts w:ascii="Times New Roman" w:hAnsi="Times New Roman"/>
                <w:b/>
                <w:bCs/>
                <w:sz w:val="28"/>
                <w:szCs w:val="28"/>
              </w:rPr>
              <w:t>Офіційні опоненти:</w:t>
            </w:r>
          </w:p>
        </w:tc>
        <w:tc>
          <w:tcPr>
            <w:tcW w:w="6486" w:type="dxa"/>
          </w:tcPr>
          <w:p w:rsidR="00D668F2" w:rsidRPr="00A22DEC" w:rsidRDefault="00D668F2" w:rsidP="00FB591A">
            <w:pPr>
              <w:spacing w:after="0" w:line="240" w:lineRule="auto"/>
              <w:jc w:val="both"/>
              <w:rPr>
                <w:rFonts w:ascii="Times New Roman" w:hAnsi="Times New Roman"/>
                <w:bCs/>
                <w:sz w:val="28"/>
                <w:szCs w:val="28"/>
              </w:rPr>
            </w:pPr>
            <w:r w:rsidRPr="00A22DEC">
              <w:rPr>
                <w:rFonts w:ascii="Times New Roman" w:hAnsi="Times New Roman"/>
                <w:bCs/>
                <w:sz w:val="28"/>
                <w:szCs w:val="28"/>
              </w:rPr>
              <w:t>доктор медичних наук</w:t>
            </w:r>
            <w:r w:rsidRPr="00A22DEC">
              <w:rPr>
                <w:rFonts w:ascii="Times New Roman" w:hAnsi="Times New Roman"/>
                <w:b/>
                <w:bCs/>
                <w:sz w:val="28"/>
                <w:szCs w:val="28"/>
              </w:rPr>
              <w:t>Серединська Наталія Миколаївна,</w:t>
            </w:r>
            <w:r w:rsidRPr="00A22DEC">
              <w:rPr>
                <w:rFonts w:ascii="Times New Roman" w:hAnsi="Times New Roman"/>
                <w:bCs/>
                <w:sz w:val="28"/>
                <w:szCs w:val="28"/>
              </w:rPr>
              <w:t xml:space="preserve"> ДУ «Інститут фармакології та токсикології НАМН України», завідуюча відділом фармакології</w:t>
            </w:r>
          </w:p>
          <w:p w:rsidR="00D668F2" w:rsidRPr="00A207F5" w:rsidRDefault="00D668F2" w:rsidP="00FB591A">
            <w:pPr>
              <w:spacing w:after="0" w:line="240" w:lineRule="auto"/>
              <w:jc w:val="both"/>
              <w:rPr>
                <w:rFonts w:ascii="Times New Roman" w:hAnsi="Times New Roman"/>
                <w:bCs/>
                <w:sz w:val="24"/>
                <w:szCs w:val="28"/>
              </w:rPr>
            </w:pPr>
          </w:p>
        </w:tc>
      </w:tr>
      <w:tr w:rsidR="00D668F2" w:rsidRPr="001C2E29" w:rsidTr="00883E73">
        <w:tc>
          <w:tcPr>
            <w:tcW w:w="3369" w:type="dxa"/>
          </w:tcPr>
          <w:p w:rsidR="00D668F2" w:rsidRPr="00A22DEC" w:rsidRDefault="00D668F2" w:rsidP="00FB591A">
            <w:pPr>
              <w:spacing w:after="0" w:line="240" w:lineRule="auto"/>
              <w:jc w:val="both"/>
              <w:rPr>
                <w:rFonts w:ascii="Times New Roman" w:hAnsi="Times New Roman"/>
                <w:b/>
                <w:bCs/>
                <w:sz w:val="28"/>
                <w:szCs w:val="28"/>
              </w:rPr>
            </w:pPr>
          </w:p>
        </w:tc>
        <w:tc>
          <w:tcPr>
            <w:tcW w:w="6486" w:type="dxa"/>
          </w:tcPr>
          <w:p w:rsidR="00D668F2" w:rsidRPr="001C2E29" w:rsidRDefault="00D668F2" w:rsidP="00FB591A">
            <w:pPr>
              <w:spacing w:after="0" w:line="240" w:lineRule="auto"/>
              <w:jc w:val="both"/>
              <w:rPr>
                <w:rFonts w:ascii="Times New Roman" w:hAnsi="Times New Roman"/>
                <w:bCs/>
                <w:sz w:val="28"/>
                <w:szCs w:val="28"/>
              </w:rPr>
            </w:pPr>
            <w:r w:rsidRPr="001C2E29">
              <w:rPr>
                <w:rFonts w:ascii="Times New Roman" w:hAnsi="Times New Roman"/>
                <w:bCs/>
                <w:sz w:val="28"/>
                <w:szCs w:val="28"/>
              </w:rPr>
              <w:t xml:space="preserve">доктор медичних наук, професор </w:t>
            </w:r>
            <w:r w:rsidRPr="001C2E29">
              <w:rPr>
                <w:rFonts w:ascii="Times New Roman" w:hAnsi="Times New Roman"/>
                <w:b/>
                <w:bCs/>
                <w:sz w:val="28"/>
                <w:szCs w:val="28"/>
              </w:rPr>
              <w:t xml:space="preserve">Степанюк Георгій Іванович, </w:t>
            </w:r>
            <w:r w:rsidRPr="001C2E29">
              <w:rPr>
                <w:rFonts w:ascii="Times New Roman" w:hAnsi="Times New Roman"/>
                <w:bCs/>
                <w:sz w:val="28"/>
                <w:szCs w:val="28"/>
              </w:rPr>
              <w:t xml:space="preserve">Вінницький національний медичний університет ім. М.І. Пирогова професор кафедри фармакології </w:t>
            </w:r>
          </w:p>
          <w:p w:rsidR="00D668F2" w:rsidRPr="00A207F5" w:rsidRDefault="00D668F2" w:rsidP="00FB591A">
            <w:pPr>
              <w:spacing w:after="0" w:line="240" w:lineRule="auto"/>
              <w:jc w:val="both"/>
              <w:rPr>
                <w:rFonts w:ascii="Times New Roman" w:hAnsi="Times New Roman"/>
                <w:b/>
                <w:bCs/>
                <w:sz w:val="24"/>
                <w:szCs w:val="28"/>
              </w:rPr>
            </w:pPr>
          </w:p>
        </w:tc>
      </w:tr>
      <w:tr w:rsidR="00D668F2" w:rsidRPr="001C2E29" w:rsidTr="00883E73">
        <w:tc>
          <w:tcPr>
            <w:tcW w:w="3369" w:type="dxa"/>
          </w:tcPr>
          <w:p w:rsidR="00D668F2" w:rsidRPr="001C2E29" w:rsidRDefault="00D668F2" w:rsidP="00FB591A">
            <w:pPr>
              <w:spacing w:after="0" w:line="240" w:lineRule="auto"/>
              <w:jc w:val="both"/>
              <w:rPr>
                <w:rFonts w:ascii="Times New Roman" w:hAnsi="Times New Roman"/>
                <w:b/>
                <w:bCs/>
                <w:sz w:val="28"/>
                <w:szCs w:val="28"/>
              </w:rPr>
            </w:pPr>
          </w:p>
        </w:tc>
        <w:tc>
          <w:tcPr>
            <w:tcW w:w="6486" w:type="dxa"/>
          </w:tcPr>
          <w:p w:rsidR="00D668F2" w:rsidRPr="001C2E29" w:rsidRDefault="00D668F2" w:rsidP="00FB591A">
            <w:pPr>
              <w:spacing w:after="0" w:line="240" w:lineRule="auto"/>
              <w:jc w:val="both"/>
              <w:rPr>
                <w:rFonts w:ascii="Times New Roman" w:hAnsi="Times New Roman"/>
                <w:b/>
                <w:bCs/>
                <w:sz w:val="28"/>
                <w:szCs w:val="28"/>
              </w:rPr>
            </w:pPr>
            <w:r w:rsidRPr="001C2E29">
              <w:rPr>
                <w:rFonts w:ascii="Times New Roman" w:hAnsi="Times New Roman"/>
                <w:bCs/>
                <w:sz w:val="28"/>
                <w:szCs w:val="28"/>
              </w:rPr>
              <w:t xml:space="preserve">доктор медичних наук, професор </w:t>
            </w:r>
            <w:r w:rsidRPr="001C2E29">
              <w:rPr>
                <w:rFonts w:ascii="Times New Roman" w:hAnsi="Times New Roman"/>
                <w:b/>
                <w:bCs/>
                <w:sz w:val="28"/>
                <w:szCs w:val="28"/>
              </w:rPr>
              <w:t>Супрун Еліна Владиславівна,</w:t>
            </w:r>
            <w:r w:rsidRPr="001C2E29">
              <w:rPr>
                <w:rFonts w:ascii="Times New Roman" w:hAnsi="Times New Roman"/>
                <w:bCs/>
                <w:sz w:val="28"/>
                <w:szCs w:val="28"/>
              </w:rPr>
              <w:t xml:space="preserve"> Національний фармацевтичний університет, Інститут підвищення кваліфікації фахівців фармації, професор кафедри загальної фармації безпеки ліків</w:t>
            </w:r>
          </w:p>
        </w:tc>
      </w:tr>
    </w:tbl>
    <w:p w:rsidR="00D668F2" w:rsidRPr="001C2E29" w:rsidRDefault="00D668F2" w:rsidP="00FB591A">
      <w:pPr>
        <w:spacing w:after="0" w:line="240" w:lineRule="auto"/>
        <w:jc w:val="both"/>
        <w:rPr>
          <w:rFonts w:ascii="Times New Roman" w:hAnsi="Times New Roman"/>
          <w:bCs/>
          <w:sz w:val="28"/>
          <w:szCs w:val="28"/>
        </w:rPr>
      </w:pPr>
    </w:p>
    <w:p w:rsidR="00D668F2" w:rsidRPr="001C2E29" w:rsidRDefault="00D668F2" w:rsidP="00FB591A">
      <w:pPr>
        <w:spacing w:after="0" w:line="240" w:lineRule="auto"/>
        <w:jc w:val="both"/>
        <w:rPr>
          <w:rFonts w:ascii="Times New Roman" w:hAnsi="Times New Roman"/>
          <w:bCs/>
          <w:sz w:val="28"/>
          <w:szCs w:val="28"/>
        </w:rPr>
      </w:pPr>
    </w:p>
    <w:p w:rsidR="00D668F2" w:rsidRPr="001C2E29" w:rsidRDefault="00D668F2" w:rsidP="00FB591A">
      <w:pPr>
        <w:spacing w:after="0" w:line="240" w:lineRule="auto"/>
        <w:jc w:val="both"/>
        <w:rPr>
          <w:rFonts w:ascii="Times New Roman" w:hAnsi="Times New Roman"/>
          <w:sz w:val="28"/>
          <w:szCs w:val="28"/>
        </w:rPr>
      </w:pPr>
      <w:r w:rsidRPr="001C2E29">
        <w:rPr>
          <w:rFonts w:ascii="Times New Roman" w:hAnsi="Times New Roman"/>
          <w:sz w:val="28"/>
          <w:szCs w:val="28"/>
        </w:rPr>
        <w:t>Захист відбудеться “</w:t>
      </w:r>
      <w:r w:rsidRPr="001C2E29">
        <w:rPr>
          <w:rFonts w:ascii="Times New Roman" w:hAnsi="Times New Roman"/>
          <w:sz w:val="28"/>
          <w:szCs w:val="28"/>
          <w:u w:val="single"/>
        </w:rPr>
        <w:t xml:space="preserve">  09   </w:t>
      </w:r>
      <w:r w:rsidRPr="001C2E29">
        <w:rPr>
          <w:rFonts w:ascii="Times New Roman" w:hAnsi="Times New Roman"/>
          <w:sz w:val="28"/>
          <w:szCs w:val="28"/>
        </w:rPr>
        <w:t xml:space="preserve"> “ </w:t>
      </w:r>
      <w:r w:rsidRPr="001C2E29">
        <w:rPr>
          <w:rFonts w:ascii="Times New Roman" w:hAnsi="Times New Roman"/>
          <w:sz w:val="28"/>
          <w:szCs w:val="28"/>
          <w:u w:val="single"/>
        </w:rPr>
        <w:t xml:space="preserve">  жовтня    2018 р. </w:t>
      </w:r>
      <w:r w:rsidRPr="001C2E29">
        <w:rPr>
          <w:rFonts w:ascii="Times New Roman" w:hAnsi="Times New Roman"/>
          <w:sz w:val="28"/>
          <w:szCs w:val="28"/>
        </w:rPr>
        <w:t xml:space="preserve">об </w:t>
      </w:r>
      <w:r w:rsidRPr="001C2E29">
        <w:rPr>
          <w:rFonts w:ascii="Times New Roman" w:hAnsi="Times New Roman"/>
          <w:sz w:val="28"/>
          <w:szCs w:val="28"/>
          <w:u w:val="single"/>
        </w:rPr>
        <w:t xml:space="preserve"> 11</w:t>
      </w:r>
      <w:r w:rsidRPr="001C2E29">
        <w:rPr>
          <w:rFonts w:ascii="Times New Roman" w:hAnsi="Times New Roman"/>
          <w:sz w:val="28"/>
          <w:szCs w:val="28"/>
          <w:u w:val="single"/>
          <w:vertAlign w:val="superscript"/>
        </w:rPr>
        <w:t>00</w:t>
      </w:r>
      <w:r w:rsidRPr="001C2E29">
        <w:rPr>
          <w:rFonts w:ascii="Times New Roman" w:hAnsi="Times New Roman"/>
          <w:sz w:val="28"/>
          <w:szCs w:val="28"/>
        </w:rPr>
        <w:t xml:space="preserve"> годині  на засіданні спеціалізованої вченої ради Д 26.550.01 при Державній установі «Інститут фармакології та токсикології НАМН України» за адресою: 03057 м. Київ, вул. Антона Цедіка, 14.</w:t>
      </w:r>
    </w:p>
    <w:p w:rsidR="00D668F2" w:rsidRPr="001C2E29" w:rsidRDefault="00D668F2" w:rsidP="00FB591A">
      <w:pPr>
        <w:spacing w:after="0" w:line="240" w:lineRule="auto"/>
        <w:jc w:val="both"/>
        <w:rPr>
          <w:rFonts w:ascii="Times New Roman" w:hAnsi="Times New Roman"/>
          <w:sz w:val="28"/>
          <w:szCs w:val="28"/>
        </w:rPr>
      </w:pPr>
    </w:p>
    <w:p w:rsidR="00D668F2" w:rsidRPr="00A22DEC" w:rsidRDefault="00D668F2" w:rsidP="00FB591A">
      <w:pPr>
        <w:spacing w:after="0" w:line="240" w:lineRule="auto"/>
        <w:jc w:val="both"/>
        <w:rPr>
          <w:rFonts w:ascii="Times New Roman" w:hAnsi="Times New Roman"/>
          <w:sz w:val="28"/>
          <w:szCs w:val="28"/>
        </w:rPr>
      </w:pPr>
      <w:r w:rsidRPr="001C2E29">
        <w:rPr>
          <w:rFonts w:ascii="Times New Roman" w:hAnsi="Times New Roman"/>
          <w:sz w:val="28"/>
          <w:szCs w:val="28"/>
        </w:rPr>
        <w:t>З дисертацією можна ознайомитись у бібліотеці Державної установи «Інститут фармакології та токсикології НАМН України (03057, м. Київ, вул. Антона Цедіка, 14).</w:t>
      </w:r>
    </w:p>
    <w:p w:rsidR="00D668F2" w:rsidRDefault="00D668F2" w:rsidP="00FB591A">
      <w:pPr>
        <w:spacing w:after="0" w:line="240" w:lineRule="auto"/>
        <w:jc w:val="both"/>
        <w:rPr>
          <w:rFonts w:ascii="Times New Roman" w:hAnsi="Times New Roman"/>
          <w:sz w:val="28"/>
          <w:szCs w:val="28"/>
        </w:rPr>
      </w:pPr>
    </w:p>
    <w:p w:rsidR="00D668F2" w:rsidRDefault="00D668F2" w:rsidP="00FB591A">
      <w:pPr>
        <w:spacing w:after="0" w:line="240" w:lineRule="auto"/>
        <w:jc w:val="both"/>
        <w:rPr>
          <w:rFonts w:ascii="Times New Roman" w:hAnsi="Times New Roman"/>
          <w:sz w:val="28"/>
          <w:szCs w:val="28"/>
        </w:rPr>
      </w:pPr>
    </w:p>
    <w:p w:rsidR="00D668F2" w:rsidRPr="00A22DEC" w:rsidRDefault="00D668F2" w:rsidP="00FB591A">
      <w:pPr>
        <w:spacing w:after="0" w:line="240" w:lineRule="auto"/>
        <w:jc w:val="both"/>
        <w:rPr>
          <w:rFonts w:ascii="Times New Roman" w:hAnsi="Times New Roman"/>
          <w:sz w:val="28"/>
          <w:szCs w:val="28"/>
        </w:rPr>
      </w:pPr>
      <w:r w:rsidRPr="00A22DEC">
        <w:rPr>
          <w:rFonts w:ascii="Times New Roman" w:hAnsi="Times New Roman"/>
          <w:sz w:val="28"/>
          <w:szCs w:val="28"/>
        </w:rPr>
        <w:t xml:space="preserve">Автореферат розісланий </w:t>
      </w:r>
      <w:r w:rsidRPr="00F30996">
        <w:rPr>
          <w:rFonts w:ascii="Times New Roman" w:hAnsi="Times New Roman"/>
          <w:sz w:val="28"/>
          <w:szCs w:val="28"/>
          <w:lang w:val="ru-RU"/>
        </w:rPr>
        <w:t>«</w:t>
      </w:r>
      <w:r w:rsidRPr="00A22DEC">
        <w:rPr>
          <w:rFonts w:ascii="Times New Roman" w:hAnsi="Times New Roman"/>
          <w:sz w:val="28"/>
          <w:szCs w:val="28"/>
        </w:rPr>
        <w:t xml:space="preserve"> _____ </w:t>
      </w:r>
      <w:r w:rsidRPr="00F30996">
        <w:rPr>
          <w:rFonts w:ascii="Times New Roman" w:hAnsi="Times New Roman"/>
          <w:sz w:val="28"/>
          <w:szCs w:val="28"/>
          <w:lang w:val="ru-RU"/>
        </w:rPr>
        <w:t>»</w:t>
      </w:r>
      <w:r>
        <w:rPr>
          <w:rFonts w:ascii="Times New Roman" w:hAnsi="Times New Roman"/>
          <w:sz w:val="28"/>
          <w:szCs w:val="28"/>
          <w:u w:val="single"/>
        </w:rPr>
        <w:t xml:space="preserve"> в</w:t>
      </w:r>
      <w:r w:rsidRPr="00A22DEC">
        <w:rPr>
          <w:rFonts w:ascii="Times New Roman" w:hAnsi="Times New Roman"/>
          <w:sz w:val="28"/>
          <w:szCs w:val="28"/>
          <w:u w:val="single"/>
        </w:rPr>
        <w:t xml:space="preserve">ересня    </w:t>
      </w:r>
      <w:r w:rsidRPr="00A22DEC">
        <w:rPr>
          <w:rFonts w:ascii="Times New Roman" w:hAnsi="Times New Roman"/>
          <w:sz w:val="28"/>
          <w:szCs w:val="28"/>
        </w:rPr>
        <w:t>2018 р.</w:t>
      </w:r>
    </w:p>
    <w:p w:rsidR="00D668F2" w:rsidRPr="00A22DEC" w:rsidRDefault="00D668F2" w:rsidP="00FB591A">
      <w:pPr>
        <w:spacing w:after="0" w:line="240" w:lineRule="auto"/>
        <w:jc w:val="both"/>
        <w:rPr>
          <w:rFonts w:ascii="Times New Roman" w:hAnsi="Times New Roman"/>
          <w:sz w:val="28"/>
          <w:szCs w:val="28"/>
        </w:rPr>
      </w:pPr>
    </w:p>
    <w:p w:rsidR="00D668F2" w:rsidRPr="00A22DEC" w:rsidRDefault="00D668F2" w:rsidP="00FB591A">
      <w:pPr>
        <w:spacing w:after="0" w:line="240" w:lineRule="auto"/>
        <w:jc w:val="both"/>
        <w:rPr>
          <w:rFonts w:ascii="Times New Roman" w:hAnsi="Times New Roman"/>
          <w:sz w:val="28"/>
          <w:szCs w:val="28"/>
        </w:rPr>
      </w:pPr>
    </w:p>
    <w:p w:rsidR="00D668F2" w:rsidRPr="008D5BCA" w:rsidRDefault="00D668F2" w:rsidP="00FB591A">
      <w:pPr>
        <w:spacing w:after="0" w:line="240" w:lineRule="auto"/>
        <w:jc w:val="both"/>
        <w:rPr>
          <w:rFonts w:ascii="Times New Roman" w:hAnsi="Times New Roman"/>
          <w:b/>
          <w:sz w:val="28"/>
          <w:szCs w:val="28"/>
        </w:rPr>
      </w:pPr>
      <w:r>
        <w:rPr>
          <w:rFonts w:ascii="Times New Roman" w:hAnsi="Times New Roman"/>
          <w:b/>
          <w:noProof/>
          <w:sz w:val="28"/>
          <w:szCs w:val="28"/>
          <w:lang w:eastAsia="uk-UA"/>
        </w:rPr>
        <w:drawing>
          <wp:anchor distT="0" distB="0" distL="114300" distR="114300" simplePos="0" relativeHeight="251659264" behindDoc="0" locked="0" layoutInCell="1" allowOverlap="1">
            <wp:simplePos x="0" y="0"/>
            <wp:positionH relativeFrom="column">
              <wp:posOffset>3747135</wp:posOffset>
            </wp:positionH>
            <wp:positionV relativeFrom="paragraph">
              <wp:posOffset>8255</wp:posOffset>
            </wp:positionV>
            <wp:extent cx="1333500" cy="838200"/>
            <wp:effectExtent l="19050" t="0" r="0" b="0"/>
            <wp:wrapNone/>
            <wp:docPr id="3" name="Рисунок 2" descr="Данова 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ова І.В.jpg"/>
                    <pic:cNvPicPr/>
                  </pic:nvPicPr>
                  <pic:blipFill>
                    <a:blip r:embed="rId8"/>
                    <a:stretch>
                      <a:fillRect/>
                    </a:stretch>
                  </pic:blipFill>
                  <pic:spPr>
                    <a:xfrm>
                      <a:off x="0" y="0"/>
                      <a:ext cx="1333500" cy="838200"/>
                    </a:xfrm>
                    <a:prstGeom prst="rect">
                      <a:avLst/>
                    </a:prstGeom>
                  </pic:spPr>
                </pic:pic>
              </a:graphicData>
            </a:graphic>
          </wp:anchor>
        </w:drawing>
      </w:r>
      <w:r w:rsidRPr="008D5BCA">
        <w:rPr>
          <w:rFonts w:ascii="Times New Roman" w:hAnsi="Times New Roman"/>
          <w:b/>
          <w:sz w:val="28"/>
          <w:szCs w:val="28"/>
        </w:rPr>
        <w:t>Вчений секретар</w:t>
      </w:r>
    </w:p>
    <w:p w:rsidR="00D668F2" w:rsidRPr="008D5BCA" w:rsidRDefault="00D668F2" w:rsidP="00FB591A">
      <w:pPr>
        <w:spacing w:after="0" w:line="240" w:lineRule="auto"/>
        <w:jc w:val="both"/>
        <w:rPr>
          <w:rFonts w:ascii="Times New Roman" w:hAnsi="Times New Roman"/>
          <w:b/>
          <w:sz w:val="28"/>
          <w:szCs w:val="28"/>
        </w:rPr>
      </w:pPr>
      <w:r w:rsidRPr="008D5BCA">
        <w:rPr>
          <w:rFonts w:ascii="Times New Roman" w:hAnsi="Times New Roman"/>
          <w:b/>
          <w:sz w:val="28"/>
          <w:szCs w:val="28"/>
        </w:rPr>
        <w:t xml:space="preserve">спеціалізованої вченої ради Д 26.550.01, </w:t>
      </w:r>
    </w:p>
    <w:p w:rsidR="00D668F2" w:rsidRPr="008A304F" w:rsidRDefault="00D668F2" w:rsidP="00FB591A">
      <w:pPr>
        <w:spacing w:after="0" w:line="240" w:lineRule="auto"/>
        <w:jc w:val="both"/>
        <w:rPr>
          <w:rFonts w:ascii="Times New Roman" w:hAnsi="Times New Roman"/>
          <w:b/>
          <w:sz w:val="28"/>
          <w:szCs w:val="28"/>
          <w:lang w:val="ru-RU"/>
        </w:rPr>
      </w:pPr>
      <w:r w:rsidRPr="008D5BCA">
        <w:rPr>
          <w:rFonts w:ascii="Times New Roman" w:hAnsi="Times New Roman"/>
          <w:b/>
          <w:sz w:val="28"/>
          <w:szCs w:val="28"/>
        </w:rPr>
        <w:t>кандидат біологічних наук                                                                  І.В. Данова</w:t>
      </w:r>
    </w:p>
    <w:p w:rsidR="00D668F2" w:rsidRPr="008A304F" w:rsidRDefault="00D668F2" w:rsidP="00FB591A">
      <w:pPr>
        <w:spacing w:after="0" w:line="240" w:lineRule="auto"/>
        <w:jc w:val="both"/>
        <w:rPr>
          <w:rFonts w:ascii="Times New Roman" w:hAnsi="Times New Roman"/>
          <w:b/>
          <w:sz w:val="28"/>
          <w:szCs w:val="28"/>
          <w:lang w:val="ru-RU"/>
        </w:rPr>
        <w:sectPr w:rsidR="00D668F2" w:rsidRPr="008A304F" w:rsidSect="00FB591A">
          <w:pgSz w:w="11906" w:h="16838"/>
          <w:pgMar w:top="1247" w:right="1134" w:bottom="1134" w:left="907" w:header="709" w:footer="709" w:gutter="0"/>
          <w:pgNumType w:start="1"/>
          <w:cols w:space="708"/>
          <w:docGrid w:linePitch="360"/>
        </w:sectPr>
      </w:pPr>
    </w:p>
    <w:p w:rsidR="007D72BD" w:rsidRPr="00A22DEC" w:rsidRDefault="007D72BD" w:rsidP="00FB591A">
      <w:pPr>
        <w:tabs>
          <w:tab w:val="left" w:pos="3918"/>
        </w:tabs>
        <w:spacing w:after="0" w:line="240" w:lineRule="auto"/>
        <w:jc w:val="center"/>
        <w:rPr>
          <w:rFonts w:ascii="Times New Roman" w:hAnsi="Times New Roman"/>
          <w:b/>
          <w:sz w:val="28"/>
          <w:szCs w:val="28"/>
        </w:rPr>
      </w:pPr>
      <w:r w:rsidRPr="00A22DEC">
        <w:rPr>
          <w:rFonts w:ascii="Times New Roman" w:hAnsi="Times New Roman"/>
          <w:b/>
          <w:sz w:val="28"/>
          <w:szCs w:val="28"/>
        </w:rPr>
        <w:lastRenderedPageBreak/>
        <w:t>ЗАГАЛЬНА ХАРАКТЕРИСТИКА РОБОТИ</w:t>
      </w:r>
    </w:p>
    <w:p w:rsidR="007D72BD" w:rsidRPr="00A22DEC" w:rsidRDefault="007D72BD" w:rsidP="00FB591A">
      <w:pPr>
        <w:tabs>
          <w:tab w:val="left" w:pos="3918"/>
        </w:tabs>
        <w:spacing w:after="0" w:line="240" w:lineRule="auto"/>
        <w:ind w:firstLine="709"/>
        <w:jc w:val="center"/>
        <w:rPr>
          <w:rFonts w:ascii="Times New Roman" w:hAnsi="Times New Roman"/>
          <w:sz w:val="28"/>
          <w:szCs w:val="28"/>
        </w:rPr>
      </w:pPr>
    </w:p>
    <w:p w:rsidR="007D72BD" w:rsidRPr="00A22DEC" w:rsidRDefault="007D72BD" w:rsidP="00861A56">
      <w:pPr>
        <w:spacing w:after="0" w:line="240" w:lineRule="auto"/>
        <w:ind w:firstLine="709"/>
        <w:jc w:val="both"/>
        <w:rPr>
          <w:rFonts w:ascii="Times New Roman" w:hAnsi="Times New Roman"/>
          <w:sz w:val="28"/>
          <w:szCs w:val="28"/>
        </w:rPr>
      </w:pPr>
      <w:r w:rsidRPr="00861A56">
        <w:rPr>
          <w:rFonts w:ascii="Times New Roman" w:hAnsi="Times New Roman"/>
          <w:b/>
          <w:spacing w:val="-2"/>
          <w:sz w:val="28"/>
          <w:szCs w:val="28"/>
        </w:rPr>
        <w:t>Обґрунтування вибору теми дослідження.</w:t>
      </w:r>
      <w:r w:rsidRPr="00861A56">
        <w:rPr>
          <w:rFonts w:ascii="Times New Roman" w:hAnsi="Times New Roman"/>
          <w:spacing w:val="-2"/>
          <w:sz w:val="28"/>
          <w:szCs w:val="28"/>
        </w:rPr>
        <w:t>Серцево-судинні захворювання</w:t>
      </w:r>
      <w:r w:rsidRPr="00A22DEC">
        <w:rPr>
          <w:rFonts w:ascii="Times New Roman" w:hAnsi="Times New Roman"/>
          <w:sz w:val="28"/>
          <w:szCs w:val="28"/>
        </w:rPr>
        <w:t xml:space="preserve"> – артеріальна гіпертензія (АГ), ішемічна хвороба серця (ІХС), хронічна серцева </w:t>
      </w:r>
      <w:r w:rsidRPr="00861A56">
        <w:rPr>
          <w:rFonts w:ascii="Times New Roman" w:hAnsi="Times New Roman"/>
          <w:spacing w:val="-6"/>
          <w:sz w:val="28"/>
          <w:szCs w:val="28"/>
        </w:rPr>
        <w:t>недостатність (ХСН) – посідають перше місце серед причин смертності, інвалідності,</w:t>
      </w:r>
      <w:r w:rsidRPr="00A22DEC">
        <w:rPr>
          <w:rFonts w:ascii="Times New Roman" w:hAnsi="Times New Roman"/>
          <w:sz w:val="28"/>
          <w:szCs w:val="28"/>
        </w:rPr>
        <w:t xml:space="preserve"> непрацездатності населення [В.Н. Коваленко, 2016; Ю.М. Сіренко, 2016].</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В основі патогенезу серцево-судинних захворювань провідна роль відводиться ендотеліальній судинній дисфункції</w:t>
      </w:r>
      <w:r w:rsidR="002B22D8" w:rsidRPr="00A22DEC">
        <w:rPr>
          <w:rFonts w:ascii="Times New Roman" w:hAnsi="Times New Roman"/>
          <w:sz w:val="28"/>
          <w:szCs w:val="28"/>
        </w:rPr>
        <w:t xml:space="preserve"> (ЕД)</w:t>
      </w:r>
      <w:r w:rsidRPr="00A22DEC">
        <w:rPr>
          <w:rFonts w:ascii="Times New Roman" w:hAnsi="Times New Roman"/>
          <w:sz w:val="28"/>
          <w:szCs w:val="28"/>
        </w:rPr>
        <w:t xml:space="preserve">, фармакологічна корекція якої при серцево-судинній патології є наразі одним з найбільш перспективних </w:t>
      </w:r>
      <w:r w:rsidR="002B22D8" w:rsidRPr="00A22DEC">
        <w:rPr>
          <w:rFonts w:ascii="Times New Roman" w:hAnsi="Times New Roman"/>
          <w:sz w:val="28"/>
          <w:szCs w:val="28"/>
        </w:rPr>
        <w:t xml:space="preserve">наукових </w:t>
      </w:r>
      <w:r w:rsidRPr="00A22DEC">
        <w:rPr>
          <w:rFonts w:ascii="Times New Roman" w:hAnsi="Times New Roman"/>
          <w:sz w:val="28"/>
          <w:szCs w:val="28"/>
        </w:rPr>
        <w:t>напрямкі</w:t>
      </w:r>
      <w:r w:rsidR="002B22D8" w:rsidRPr="00A22DEC">
        <w:rPr>
          <w:rFonts w:ascii="Times New Roman" w:hAnsi="Times New Roman"/>
          <w:sz w:val="28"/>
          <w:szCs w:val="28"/>
        </w:rPr>
        <w:t>в</w:t>
      </w:r>
      <w:r w:rsidRPr="00A22DEC">
        <w:rPr>
          <w:rFonts w:ascii="Times New Roman" w:hAnsi="Times New Roman"/>
          <w:sz w:val="28"/>
          <w:szCs w:val="28"/>
        </w:rPr>
        <w:t>. Сучасна медицина визнає ендотелій найважливішим органом, що грає ключову роль в регуляції гомеостазу,судинного тонусу і його структури. Клітини ендотелію синтезують і секретують значний спектр біологічно активних речовин, які є потужними вазоконстрикторами і вазодилятаторами, беруть участь у процесах запалення, тромбоутворення, проліферації та ремоделювання судинної стінки, що в свою чергу</w:t>
      </w:r>
      <w:r w:rsidR="002B22D8" w:rsidRPr="00A22DEC">
        <w:rPr>
          <w:rFonts w:ascii="Times New Roman" w:hAnsi="Times New Roman"/>
          <w:sz w:val="28"/>
          <w:szCs w:val="28"/>
        </w:rPr>
        <w:t>,</w:t>
      </w:r>
      <w:r w:rsidRPr="00A22DEC">
        <w:rPr>
          <w:rFonts w:ascii="Times New Roman" w:hAnsi="Times New Roman"/>
          <w:sz w:val="28"/>
          <w:szCs w:val="28"/>
        </w:rPr>
        <w:t xml:space="preserve"> значно впливає на прогресування серцево-судинної патології [Н.И</w:t>
      </w:r>
      <w:r w:rsidR="00D97E0D" w:rsidRPr="00A22DEC">
        <w:rPr>
          <w:rFonts w:ascii="Times New Roman" w:hAnsi="Times New Roman"/>
          <w:sz w:val="28"/>
          <w:szCs w:val="28"/>
        </w:rPr>
        <w:t>.</w:t>
      </w:r>
      <w:r w:rsidRPr="00A22DEC">
        <w:rPr>
          <w:rFonts w:ascii="Times New Roman" w:hAnsi="Times New Roman"/>
          <w:sz w:val="28"/>
          <w:szCs w:val="28"/>
        </w:rPr>
        <w:t xml:space="preserve"> Булаева, 2013; Я.К.</w:t>
      </w:r>
      <w:r w:rsidR="00CA365F">
        <w:rPr>
          <w:lang w:val="en-US"/>
        </w:rPr>
        <w:t> </w:t>
      </w:r>
      <w:r w:rsidRPr="00A22DEC">
        <w:rPr>
          <w:rFonts w:ascii="Times New Roman" w:hAnsi="Times New Roman"/>
          <w:sz w:val="28"/>
          <w:szCs w:val="28"/>
        </w:rPr>
        <w:t>Радзішевська, 2015].</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 xml:space="preserve">Головними аспектами, що лежать в основі </w:t>
      </w:r>
      <w:r w:rsidR="002B22D8" w:rsidRPr="00A22DEC">
        <w:rPr>
          <w:rFonts w:ascii="Times New Roman" w:hAnsi="Times New Roman"/>
          <w:sz w:val="28"/>
          <w:szCs w:val="28"/>
        </w:rPr>
        <w:t>ЕД</w:t>
      </w:r>
      <w:r w:rsidRPr="00A22DEC">
        <w:rPr>
          <w:rFonts w:ascii="Times New Roman" w:hAnsi="Times New Roman"/>
          <w:sz w:val="28"/>
          <w:szCs w:val="28"/>
        </w:rPr>
        <w:t xml:space="preserve"> є зниження утворення і біодоступності оксиду азоту</w:t>
      </w:r>
      <w:r w:rsidR="002B22D8" w:rsidRPr="00A22DEC">
        <w:rPr>
          <w:rFonts w:ascii="Times New Roman" w:hAnsi="Times New Roman"/>
          <w:sz w:val="28"/>
          <w:szCs w:val="28"/>
        </w:rPr>
        <w:t xml:space="preserve">,який </w:t>
      </w:r>
      <w:r w:rsidRPr="00A22DEC">
        <w:rPr>
          <w:rFonts w:ascii="Times New Roman" w:hAnsi="Times New Roman"/>
          <w:sz w:val="28"/>
          <w:szCs w:val="28"/>
        </w:rPr>
        <w:t>вважають сигнальним фактором вазорелаксуючої системи [Х.М.Марков, 2011</w:t>
      </w:r>
      <w:r w:rsidR="00D97E0D" w:rsidRPr="00A22DEC">
        <w:rPr>
          <w:rFonts w:ascii="Times New Roman" w:hAnsi="Times New Roman"/>
          <w:sz w:val="28"/>
          <w:szCs w:val="28"/>
        </w:rPr>
        <w:t>; А.И.</w:t>
      </w:r>
      <w:r w:rsidRPr="00A22DEC">
        <w:rPr>
          <w:rFonts w:ascii="Times New Roman" w:hAnsi="Times New Roman"/>
          <w:sz w:val="28"/>
          <w:szCs w:val="28"/>
        </w:rPr>
        <w:t xml:space="preserve">Соловьев, </w:t>
      </w:r>
      <w:r w:rsidR="00D97E0D" w:rsidRPr="00A22DEC">
        <w:rPr>
          <w:rFonts w:ascii="Times New Roman" w:hAnsi="Times New Roman"/>
          <w:sz w:val="28"/>
          <w:szCs w:val="28"/>
        </w:rPr>
        <w:t>А.С.</w:t>
      </w:r>
      <w:r w:rsidRPr="00A22DEC">
        <w:rPr>
          <w:rFonts w:ascii="Times New Roman" w:hAnsi="Times New Roman"/>
          <w:sz w:val="28"/>
          <w:szCs w:val="28"/>
        </w:rPr>
        <w:t>Хромов, 2018</w:t>
      </w:r>
      <w:r w:rsidR="002B22D8" w:rsidRPr="00A22DEC">
        <w:rPr>
          <w:rFonts w:ascii="Times New Roman" w:hAnsi="Times New Roman"/>
          <w:sz w:val="28"/>
          <w:szCs w:val="28"/>
        </w:rPr>
        <w:t>; A. Sharma, 2016</w:t>
      </w:r>
      <w:r w:rsidRPr="00A22DEC">
        <w:rPr>
          <w:rFonts w:ascii="Times New Roman" w:hAnsi="Times New Roman"/>
          <w:sz w:val="28"/>
          <w:szCs w:val="28"/>
        </w:rPr>
        <w:t>].</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 xml:space="preserve">Дисфункція ендотелію проявляється дисбалансом між </w:t>
      </w:r>
      <w:r w:rsidR="001A76C8" w:rsidRPr="00A22DEC">
        <w:rPr>
          <w:rFonts w:ascii="Times New Roman" w:hAnsi="Times New Roman"/>
          <w:sz w:val="28"/>
          <w:szCs w:val="28"/>
        </w:rPr>
        <w:t>вазоконстрикторними та вазодилятуючими речовинами</w:t>
      </w:r>
      <w:r w:rsidRPr="00A22DEC">
        <w:rPr>
          <w:rFonts w:ascii="Times New Roman" w:hAnsi="Times New Roman"/>
          <w:sz w:val="28"/>
          <w:szCs w:val="28"/>
        </w:rPr>
        <w:t>, що забезпечують в нормі оптимальну функцію всіх ендотелійзалежних структур. Порушення продукції, взаємодії, руйнування ендотеліальних вазо</w:t>
      </w:r>
      <w:r w:rsidR="001A76C8" w:rsidRPr="00A22DEC">
        <w:rPr>
          <w:rFonts w:ascii="Times New Roman" w:hAnsi="Times New Roman"/>
          <w:sz w:val="28"/>
          <w:szCs w:val="28"/>
        </w:rPr>
        <w:t>дилятуючих</w:t>
      </w:r>
      <w:r w:rsidRPr="00A22DEC">
        <w:rPr>
          <w:rFonts w:ascii="Times New Roman" w:hAnsi="Times New Roman"/>
          <w:sz w:val="28"/>
          <w:szCs w:val="28"/>
        </w:rPr>
        <w:t xml:space="preserve"> факторів спостерігаються одночасно з аномальною судинною реактивністю, змінами в структурі і рості судин при їх патологіях. Вивчення стану ендотеліальної стінки, </w:t>
      </w:r>
      <w:r w:rsidR="00CC51B4" w:rsidRPr="00A22DEC">
        <w:rPr>
          <w:rFonts w:ascii="Times New Roman" w:hAnsi="Times New Roman"/>
          <w:sz w:val="28"/>
          <w:szCs w:val="28"/>
        </w:rPr>
        <w:t xml:space="preserve">пошук засобів </w:t>
      </w:r>
      <w:r w:rsidRPr="00A22DEC">
        <w:rPr>
          <w:rFonts w:ascii="Times New Roman" w:hAnsi="Times New Roman"/>
          <w:sz w:val="28"/>
          <w:szCs w:val="28"/>
        </w:rPr>
        <w:t>корекці</w:t>
      </w:r>
      <w:r w:rsidR="00CC51B4" w:rsidRPr="00A22DEC">
        <w:rPr>
          <w:rFonts w:ascii="Times New Roman" w:hAnsi="Times New Roman"/>
          <w:sz w:val="28"/>
          <w:szCs w:val="28"/>
        </w:rPr>
        <w:t xml:space="preserve">їдля відновлення </w:t>
      </w:r>
      <w:r w:rsidRPr="00A22DEC">
        <w:rPr>
          <w:rFonts w:ascii="Times New Roman" w:hAnsi="Times New Roman"/>
          <w:sz w:val="28"/>
          <w:szCs w:val="28"/>
        </w:rPr>
        <w:t xml:space="preserve">ендотеліальної функції </w:t>
      </w:r>
      <w:r w:rsidR="00CC51B4" w:rsidRPr="00A22DEC">
        <w:rPr>
          <w:rFonts w:ascii="Times New Roman" w:hAnsi="Times New Roman"/>
          <w:sz w:val="28"/>
          <w:szCs w:val="28"/>
        </w:rPr>
        <w:t>за</w:t>
      </w:r>
      <w:r w:rsidRPr="00A22DEC">
        <w:rPr>
          <w:rFonts w:ascii="Times New Roman" w:hAnsi="Times New Roman"/>
          <w:sz w:val="28"/>
          <w:szCs w:val="28"/>
        </w:rPr>
        <w:t xml:space="preserve"> серцево-судинн</w:t>
      </w:r>
      <w:r w:rsidR="00CC51B4" w:rsidRPr="00A22DEC">
        <w:rPr>
          <w:rFonts w:ascii="Times New Roman" w:hAnsi="Times New Roman"/>
          <w:sz w:val="28"/>
          <w:szCs w:val="28"/>
        </w:rPr>
        <w:t>ою</w:t>
      </w:r>
      <w:r w:rsidRPr="00A22DEC">
        <w:rPr>
          <w:rFonts w:ascii="Times New Roman" w:hAnsi="Times New Roman"/>
          <w:sz w:val="28"/>
          <w:szCs w:val="28"/>
        </w:rPr>
        <w:t xml:space="preserve"> патологі</w:t>
      </w:r>
      <w:r w:rsidR="00CC51B4" w:rsidRPr="00A22DEC">
        <w:rPr>
          <w:rFonts w:ascii="Times New Roman" w:hAnsi="Times New Roman"/>
          <w:sz w:val="28"/>
          <w:szCs w:val="28"/>
        </w:rPr>
        <w:t>єю</w:t>
      </w:r>
      <w:r w:rsidRPr="00A22DEC">
        <w:rPr>
          <w:rFonts w:ascii="Times New Roman" w:hAnsi="Times New Roman"/>
          <w:sz w:val="28"/>
          <w:szCs w:val="28"/>
        </w:rPr>
        <w:t xml:space="preserve"> є наразі одним з найбільш </w:t>
      </w:r>
      <w:r w:rsidR="00CC51B4" w:rsidRPr="00A22DEC">
        <w:rPr>
          <w:rFonts w:ascii="Times New Roman" w:hAnsi="Times New Roman"/>
          <w:sz w:val="28"/>
          <w:szCs w:val="28"/>
        </w:rPr>
        <w:t xml:space="preserve">актуальних завдань фармакології. </w:t>
      </w:r>
    </w:p>
    <w:p w:rsidR="00BF7170" w:rsidRPr="00861A56" w:rsidRDefault="007D72BD" w:rsidP="00FB591A">
      <w:pPr>
        <w:spacing w:after="0" w:line="240" w:lineRule="auto"/>
        <w:ind w:firstLine="709"/>
        <w:jc w:val="both"/>
      </w:pPr>
      <w:r w:rsidRPr="00A22DEC">
        <w:rPr>
          <w:rFonts w:ascii="Times New Roman" w:hAnsi="Times New Roman"/>
          <w:sz w:val="28"/>
          <w:szCs w:val="28"/>
        </w:rPr>
        <w:t>Для лікування захворювань серцево-судинної системи застосовують препарати різної хімічної структури та механізму дії: бета-адреноблокатори, інгібітори ангіотензинперетворюючого ферменту, антагоністи кальцію, блокатори ангіотензинових рецепторів, діуретики, метаболітотропні препарати. [Г.В. Дзяк, 2011; І.С. Чекман, 2011; М.И. Лутай, 2011].У інгібіторів АПФ та блокаторів рецепторів ангіотензину ІІ</w:t>
      </w:r>
      <w:r w:rsidR="00BF7170" w:rsidRPr="00A22DEC">
        <w:rPr>
          <w:rFonts w:ascii="Times New Roman" w:hAnsi="Times New Roman"/>
          <w:sz w:val="28"/>
          <w:szCs w:val="28"/>
        </w:rPr>
        <w:t>,</w:t>
      </w:r>
      <w:r w:rsidRPr="00A22DEC">
        <w:rPr>
          <w:rFonts w:ascii="Times New Roman" w:hAnsi="Times New Roman"/>
          <w:sz w:val="28"/>
          <w:szCs w:val="28"/>
        </w:rPr>
        <w:t xml:space="preserve"> поряд з різними аспектами антигіпертензивної дії, встановлений непрямий ендотеліопротекторний ефект. Завдяки застосуванню цих лікарських засобів підвищилась ефективність фармакотерапії АГ. Але досягти фізіологічного рівня артеріального тиску у </w:t>
      </w:r>
      <w:r w:rsidRPr="00861A56">
        <w:rPr>
          <w:rFonts w:ascii="Times New Roman" w:hAnsi="Times New Roman"/>
          <w:sz w:val="28"/>
          <w:szCs w:val="28"/>
        </w:rPr>
        <w:t>хворих на АГ не завжди можливо. Крім цього, антигіпертензивні препарати виявляють побічні ефекти[Г.В. Дзяк, 2011; І.С. Чекман, 2017].</w:t>
      </w:r>
    </w:p>
    <w:p w:rsidR="007D72BD" w:rsidRPr="00A22DEC" w:rsidRDefault="007D72BD" w:rsidP="00FB591A">
      <w:pPr>
        <w:spacing w:after="0" w:line="240" w:lineRule="auto"/>
        <w:ind w:firstLine="709"/>
        <w:jc w:val="both"/>
        <w:rPr>
          <w:rFonts w:ascii="Times New Roman" w:hAnsi="Times New Roman"/>
          <w:sz w:val="28"/>
          <w:szCs w:val="28"/>
        </w:rPr>
      </w:pPr>
      <w:r w:rsidRPr="00861A56">
        <w:rPr>
          <w:rFonts w:ascii="Times New Roman" w:hAnsi="Times New Roman"/>
          <w:sz w:val="28"/>
          <w:szCs w:val="28"/>
        </w:rPr>
        <w:t>Майбутнє за препаратами, які володіють не лише кардіопротекторним ефектом, але й опосередкованим позитивним впливом на ендотеліальну функцію судин [</w:t>
      </w:r>
      <w:r w:rsidR="00D97E0D" w:rsidRPr="00861A56">
        <w:rPr>
          <w:rFonts w:ascii="Times New Roman" w:hAnsi="Times New Roman"/>
          <w:sz w:val="28"/>
          <w:szCs w:val="28"/>
        </w:rPr>
        <w:t>И.С.</w:t>
      </w:r>
      <w:r w:rsidRPr="00861A56">
        <w:rPr>
          <w:rFonts w:ascii="Times New Roman" w:hAnsi="Times New Roman"/>
          <w:sz w:val="28"/>
          <w:szCs w:val="28"/>
        </w:rPr>
        <w:t xml:space="preserve">Чекман,2016]. Пошук засобів спрямованого лікування </w:t>
      </w:r>
      <w:r w:rsidR="00BF7170" w:rsidRPr="00861A56">
        <w:rPr>
          <w:rFonts w:ascii="Times New Roman" w:hAnsi="Times New Roman"/>
          <w:sz w:val="28"/>
          <w:szCs w:val="28"/>
        </w:rPr>
        <w:t>ЕД</w:t>
      </w:r>
      <w:r w:rsidRPr="00861A56">
        <w:rPr>
          <w:rFonts w:ascii="Times New Roman" w:hAnsi="Times New Roman"/>
          <w:sz w:val="28"/>
          <w:szCs w:val="28"/>
        </w:rPr>
        <w:t>, що може</w:t>
      </w:r>
      <w:r w:rsidRPr="00A22DEC">
        <w:rPr>
          <w:rFonts w:ascii="Times New Roman" w:hAnsi="Times New Roman"/>
          <w:sz w:val="28"/>
          <w:szCs w:val="28"/>
        </w:rPr>
        <w:t xml:space="preserve"> бути патобіохімічною мішенню впливу коригуючих лікарських засобів </w:t>
      </w:r>
      <w:r w:rsidRPr="00A22DEC">
        <w:rPr>
          <w:rFonts w:ascii="Times New Roman" w:hAnsi="Times New Roman"/>
          <w:sz w:val="28"/>
          <w:szCs w:val="28"/>
        </w:rPr>
        <w:lastRenderedPageBreak/>
        <w:t>[Reina</w:t>
      </w:r>
      <w:r w:rsidR="00861A56">
        <w:rPr>
          <w:rFonts w:ascii="Times New Roman" w:hAnsi="Times New Roman"/>
          <w:sz w:val="28"/>
          <w:szCs w:val="28"/>
          <w:lang w:val="en-US"/>
        </w:rPr>
        <w:t> </w:t>
      </w:r>
      <w:r w:rsidRPr="00A22DEC">
        <w:rPr>
          <w:rFonts w:ascii="Times New Roman" w:hAnsi="Times New Roman"/>
          <w:sz w:val="28"/>
          <w:szCs w:val="28"/>
        </w:rPr>
        <w:t>N.J.G., 2017]</w:t>
      </w:r>
      <w:r w:rsidR="00BF7170" w:rsidRPr="00A22DEC">
        <w:rPr>
          <w:rFonts w:ascii="Times New Roman" w:hAnsi="Times New Roman"/>
          <w:sz w:val="28"/>
          <w:szCs w:val="28"/>
        </w:rPr>
        <w:t>,</w:t>
      </w:r>
      <w:r w:rsidRPr="00A22DEC">
        <w:rPr>
          <w:rFonts w:ascii="Times New Roman" w:hAnsi="Times New Roman"/>
          <w:sz w:val="28"/>
          <w:szCs w:val="28"/>
        </w:rPr>
        <w:t xml:space="preserve"> і створення нового класу фармакологічних препаратів – ендотеліопротекторів – є важливим клініко-експериментальним завданням</w:t>
      </w:r>
      <w:r w:rsidR="00BF7170" w:rsidRPr="00A22DEC">
        <w:rPr>
          <w:rFonts w:ascii="Times New Roman" w:hAnsi="Times New Roman"/>
          <w:sz w:val="28"/>
          <w:szCs w:val="28"/>
        </w:rPr>
        <w:t>. Тому, об’єднуючою для проведення дисертаційного випробування стала концепція про ендотелій як мішень для профілактики та лікування патологічних процесів серцево-судинної системи, що призводять до ІХС, ХСН, АГ.</w:t>
      </w:r>
    </w:p>
    <w:p w:rsidR="00A453EA" w:rsidRPr="001C2E29"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У теоретичному плані ще не з’ясована роль порушень при вищезазначених станах окремих лімітуючих ланок метаболізму: енергетичного обміну, обміну оксиду азоту, показників тіол-дисульфідної системи, факторів росту ендотелію, прооксидантно-антиоксидантного гомеостазу та компенсаторних метаболічних шляхів, а також молекулярних механізмів їх регуляції у формуванні ішемічного пошкодження міокарда та ефективність ендогенної кардіоміопротекції. Проведення цілеспрямованої кардіо- та ендотеліопротекції можливо тільки після дослідження змін цих показників та з’ясування ролі ендотелію в патогенезі вищезазначених захворювань, що дасть можливість проведення цілеспрямованої фармакологічної корекції. На сьогодні мало відомо про позитивний вплив на функціональний стан ендотелію препаратів різних фармакологічних груп, що належать до засобів первинної та вторинної кардіопротекції. Тому</w:t>
      </w:r>
      <w:r w:rsidR="00F4784A" w:rsidRPr="00A22DEC">
        <w:rPr>
          <w:rFonts w:ascii="Times New Roman" w:hAnsi="Times New Roman"/>
          <w:sz w:val="28"/>
          <w:szCs w:val="28"/>
        </w:rPr>
        <w:t>,</w:t>
      </w:r>
      <w:r w:rsidRPr="00A22DEC">
        <w:rPr>
          <w:rFonts w:ascii="Times New Roman" w:hAnsi="Times New Roman"/>
          <w:sz w:val="28"/>
          <w:szCs w:val="28"/>
        </w:rPr>
        <w:t xml:space="preserve"> значну цінність являють собою дані про вплив різних метаболітотропних засобів на функціональні характеристики ендотелію </w:t>
      </w:r>
      <w:r w:rsidR="00BF7170" w:rsidRPr="00A22DEC">
        <w:rPr>
          <w:rFonts w:ascii="Times New Roman" w:hAnsi="Times New Roman"/>
          <w:sz w:val="28"/>
          <w:szCs w:val="28"/>
        </w:rPr>
        <w:t>[Н.</w:t>
      </w:r>
      <w:r w:rsidR="001E3EC0" w:rsidRPr="00A22DEC">
        <w:rPr>
          <w:rFonts w:ascii="Times New Roman" w:hAnsi="Times New Roman"/>
          <w:sz w:val="28"/>
          <w:szCs w:val="28"/>
        </w:rPr>
        <w:t>О</w:t>
      </w:r>
      <w:r w:rsidR="00BF7170" w:rsidRPr="00A22DEC">
        <w:rPr>
          <w:rFonts w:ascii="Times New Roman" w:hAnsi="Times New Roman"/>
          <w:sz w:val="28"/>
          <w:szCs w:val="28"/>
        </w:rPr>
        <w:t>.Горчакова,2017; В.В.Дунаев, В.С.</w:t>
      </w:r>
      <w:r w:rsidR="00BE1811">
        <w:rPr>
          <w:rFonts w:ascii="Times New Roman" w:hAnsi="Times New Roman"/>
          <w:sz w:val="28"/>
          <w:szCs w:val="28"/>
          <w:lang w:val="en-US"/>
        </w:rPr>
        <w:t> </w:t>
      </w:r>
      <w:r w:rsidR="00BF7170" w:rsidRPr="00A22DEC">
        <w:rPr>
          <w:rFonts w:ascii="Times New Roman" w:hAnsi="Times New Roman"/>
          <w:sz w:val="28"/>
          <w:szCs w:val="28"/>
        </w:rPr>
        <w:t>Тишкин, 2003; И.А.Мазур, И.Ф. Беленичев, 2017].</w:t>
      </w:r>
      <w:r w:rsidRPr="00A22DEC">
        <w:rPr>
          <w:rFonts w:ascii="Times New Roman" w:hAnsi="Times New Roman"/>
          <w:sz w:val="28"/>
          <w:szCs w:val="28"/>
        </w:rPr>
        <w:t xml:space="preserve">Зважаючина роль оксиду </w:t>
      </w:r>
      <w:r w:rsidRPr="001C2E29">
        <w:rPr>
          <w:rFonts w:ascii="Times New Roman" w:hAnsi="Times New Roman"/>
          <w:sz w:val="28"/>
          <w:szCs w:val="28"/>
        </w:rPr>
        <w:t xml:space="preserve">азоту, а також речовин, пов’язаних з його обміном, в підтримці функції ендотелію, особлива увага була приділена препарату </w:t>
      </w:r>
      <w:r w:rsidR="00A453EA" w:rsidRPr="001C2E29">
        <w:rPr>
          <w:rFonts w:ascii="Times New Roman" w:hAnsi="Times New Roman"/>
          <w:sz w:val="28"/>
          <w:szCs w:val="28"/>
        </w:rPr>
        <w:t>«</w:t>
      </w:r>
      <w:r w:rsidRPr="001C2E29">
        <w:rPr>
          <w:rFonts w:ascii="Times New Roman" w:hAnsi="Times New Roman"/>
          <w:sz w:val="28"/>
          <w:szCs w:val="28"/>
        </w:rPr>
        <w:t>Тіотриазолін</w:t>
      </w:r>
      <w:r w:rsidR="00A453EA" w:rsidRPr="001C2E29">
        <w:rPr>
          <w:rFonts w:ascii="Times New Roman" w:hAnsi="Times New Roman"/>
          <w:sz w:val="28"/>
          <w:szCs w:val="28"/>
        </w:rPr>
        <w:t>»</w:t>
      </w:r>
      <w:r w:rsidRPr="001C2E29">
        <w:rPr>
          <w:rFonts w:ascii="Times New Roman" w:hAnsi="Times New Roman"/>
          <w:sz w:val="28"/>
          <w:szCs w:val="28"/>
        </w:rPr>
        <w:t xml:space="preserve">, </w:t>
      </w:r>
      <w:r w:rsidR="00D97E0D" w:rsidRPr="001C2E29">
        <w:rPr>
          <w:rFonts w:ascii="Times New Roman" w:hAnsi="Times New Roman"/>
          <w:sz w:val="28"/>
          <w:szCs w:val="28"/>
        </w:rPr>
        <w:t xml:space="preserve">який проявляє виражені антиоксидантні властивості, здатний регулювати </w:t>
      </w:r>
      <w:r w:rsidR="00BE1811" w:rsidRPr="00F30996">
        <w:rPr>
          <w:rFonts w:ascii="Times New Roman" w:hAnsi="Times New Roman"/>
          <w:sz w:val="28"/>
          <w:szCs w:val="28"/>
        </w:rPr>
        <w:br/>
      </w:r>
      <w:r w:rsidR="00D97E0D" w:rsidRPr="001C2E29">
        <w:rPr>
          <w:rFonts w:ascii="Times New Roman" w:hAnsi="Times New Roman"/>
          <w:sz w:val="28"/>
          <w:szCs w:val="28"/>
        </w:rPr>
        <w:t xml:space="preserve">АФК-залежні ланки клітинного </w:t>
      </w:r>
      <w:r w:rsidR="00F067B3" w:rsidRPr="001C2E29">
        <w:rPr>
          <w:rFonts w:ascii="Times New Roman" w:hAnsi="Times New Roman"/>
          <w:sz w:val="28"/>
          <w:szCs w:val="28"/>
        </w:rPr>
        <w:t>метаболізму</w:t>
      </w:r>
      <w:r w:rsidR="00D97E0D" w:rsidRPr="001C2E29">
        <w:rPr>
          <w:rFonts w:ascii="Times New Roman" w:hAnsi="Times New Roman"/>
          <w:sz w:val="28"/>
          <w:szCs w:val="28"/>
        </w:rPr>
        <w:t>, проявляє п</w:t>
      </w:r>
      <w:r w:rsidR="004619FD" w:rsidRPr="001C2E29">
        <w:rPr>
          <w:rFonts w:ascii="Times New Roman" w:hAnsi="Times New Roman"/>
          <w:sz w:val="28"/>
          <w:szCs w:val="28"/>
        </w:rPr>
        <w:t>ротиішемічну, кард</w:t>
      </w:r>
      <w:r w:rsidR="001C2E29" w:rsidRPr="001C2E29">
        <w:rPr>
          <w:rFonts w:ascii="Times New Roman" w:hAnsi="Times New Roman"/>
          <w:sz w:val="28"/>
          <w:szCs w:val="28"/>
        </w:rPr>
        <w:t>і</w:t>
      </w:r>
      <w:r w:rsidR="004619FD" w:rsidRPr="001C2E29">
        <w:rPr>
          <w:rFonts w:ascii="Times New Roman" w:hAnsi="Times New Roman"/>
          <w:sz w:val="28"/>
          <w:szCs w:val="28"/>
        </w:rPr>
        <w:t>опротекторну дії</w:t>
      </w:r>
      <w:r w:rsidRPr="001C2E29">
        <w:rPr>
          <w:rFonts w:ascii="Times New Roman" w:hAnsi="Times New Roman"/>
          <w:sz w:val="28"/>
          <w:szCs w:val="28"/>
        </w:rPr>
        <w:t>[</w:t>
      </w:r>
      <w:r w:rsidR="001E3EC0" w:rsidRPr="001C2E29">
        <w:rPr>
          <w:rFonts w:ascii="Times New Roman" w:hAnsi="Times New Roman"/>
          <w:iCs/>
          <w:sz w:val="28"/>
          <w:szCs w:val="28"/>
        </w:rPr>
        <w:t>І</w:t>
      </w:r>
      <w:r w:rsidR="004619FD" w:rsidRPr="001C2E29">
        <w:rPr>
          <w:rFonts w:ascii="Times New Roman" w:hAnsi="Times New Roman"/>
          <w:iCs/>
          <w:sz w:val="28"/>
          <w:szCs w:val="28"/>
        </w:rPr>
        <w:t xml:space="preserve">.А. </w:t>
      </w:r>
      <w:r w:rsidRPr="001C2E29">
        <w:rPr>
          <w:rFonts w:ascii="Times New Roman" w:hAnsi="Times New Roman"/>
          <w:iCs/>
          <w:sz w:val="28"/>
          <w:szCs w:val="28"/>
        </w:rPr>
        <w:t xml:space="preserve">Мазур, </w:t>
      </w:r>
      <w:r w:rsidR="001E3EC0" w:rsidRPr="001C2E29">
        <w:rPr>
          <w:rFonts w:ascii="Times New Roman" w:hAnsi="Times New Roman"/>
          <w:iCs/>
          <w:sz w:val="28"/>
          <w:szCs w:val="28"/>
        </w:rPr>
        <w:t>І</w:t>
      </w:r>
      <w:r w:rsidR="004619FD" w:rsidRPr="001C2E29">
        <w:rPr>
          <w:rFonts w:ascii="Times New Roman" w:hAnsi="Times New Roman"/>
          <w:iCs/>
          <w:sz w:val="28"/>
          <w:szCs w:val="28"/>
        </w:rPr>
        <w:t xml:space="preserve">.Ф. </w:t>
      </w:r>
      <w:r w:rsidRPr="001C2E29">
        <w:rPr>
          <w:rFonts w:ascii="Times New Roman" w:hAnsi="Times New Roman"/>
          <w:iCs/>
          <w:sz w:val="28"/>
          <w:szCs w:val="28"/>
        </w:rPr>
        <w:t>Б</w:t>
      </w:r>
      <w:r w:rsidR="00510C8E" w:rsidRPr="001C2E29">
        <w:rPr>
          <w:rFonts w:ascii="Times New Roman" w:hAnsi="Times New Roman"/>
          <w:iCs/>
          <w:sz w:val="28"/>
          <w:szCs w:val="28"/>
        </w:rPr>
        <w:t>є</w:t>
      </w:r>
      <w:r w:rsidRPr="001C2E29">
        <w:rPr>
          <w:rFonts w:ascii="Times New Roman" w:hAnsi="Times New Roman"/>
          <w:iCs/>
          <w:sz w:val="28"/>
          <w:szCs w:val="28"/>
        </w:rPr>
        <w:t>л</w:t>
      </w:r>
      <w:r w:rsidR="00510C8E" w:rsidRPr="001C2E29">
        <w:rPr>
          <w:rFonts w:ascii="Times New Roman" w:hAnsi="Times New Roman"/>
          <w:iCs/>
          <w:sz w:val="28"/>
          <w:szCs w:val="28"/>
        </w:rPr>
        <w:t>е</w:t>
      </w:r>
      <w:r w:rsidRPr="001C2E29">
        <w:rPr>
          <w:rFonts w:ascii="Times New Roman" w:hAnsi="Times New Roman"/>
          <w:iCs/>
          <w:sz w:val="28"/>
          <w:szCs w:val="28"/>
        </w:rPr>
        <w:t>н</w:t>
      </w:r>
      <w:r w:rsidR="00D92BB3" w:rsidRPr="001C2E29">
        <w:rPr>
          <w:rFonts w:ascii="Times New Roman" w:hAnsi="Times New Roman"/>
          <w:iCs/>
          <w:sz w:val="28"/>
          <w:szCs w:val="28"/>
        </w:rPr>
        <w:t>і</w:t>
      </w:r>
      <w:r w:rsidRPr="001C2E29">
        <w:rPr>
          <w:rFonts w:ascii="Times New Roman" w:hAnsi="Times New Roman"/>
          <w:iCs/>
          <w:sz w:val="28"/>
          <w:szCs w:val="28"/>
        </w:rPr>
        <w:t>чев 2017;</w:t>
      </w:r>
      <w:r w:rsidR="00D92BB3" w:rsidRPr="001C2E29">
        <w:rPr>
          <w:rFonts w:ascii="Times New Roman" w:hAnsi="Times New Roman"/>
          <w:iCs/>
          <w:sz w:val="28"/>
          <w:szCs w:val="28"/>
        </w:rPr>
        <w:t>І</w:t>
      </w:r>
      <w:r w:rsidR="004619FD" w:rsidRPr="001C2E29">
        <w:rPr>
          <w:rFonts w:ascii="Times New Roman" w:hAnsi="Times New Roman"/>
          <w:iCs/>
          <w:sz w:val="28"/>
          <w:szCs w:val="28"/>
        </w:rPr>
        <w:t xml:space="preserve">.С. </w:t>
      </w:r>
      <w:r w:rsidRPr="001C2E29">
        <w:rPr>
          <w:rFonts w:ascii="Times New Roman" w:hAnsi="Times New Roman"/>
          <w:iCs/>
          <w:sz w:val="28"/>
          <w:szCs w:val="28"/>
        </w:rPr>
        <w:t>Чекман,</w:t>
      </w:r>
      <w:r w:rsidR="004619FD" w:rsidRPr="001C2E29">
        <w:rPr>
          <w:rFonts w:ascii="Times New Roman" w:hAnsi="Times New Roman"/>
          <w:iCs/>
          <w:sz w:val="28"/>
          <w:szCs w:val="28"/>
        </w:rPr>
        <w:t xml:space="preserve"> Н.</w:t>
      </w:r>
      <w:r w:rsidR="00D92BB3" w:rsidRPr="001C2E29">
        <w:rPr>
          <w:rFonts w:ascii="Times New Roman" w:hAnsi="Times New Roman"/>
          <w:iCs/>
          <w:sz w:val="28"/>
          <w:szCs w:val="28"/>
        </w:rPr>
        <w:t>О</w:t>
      </w:r>
      <w:r w:rsidR="004619FD" w:rsidRPr="001C2E29">
        <w:rPr>
          <w:rFonts w:ascii="Times New Roman" w:hAnsi="Times New Roman"/>
          <w:iCs/>
          <w:sz w:val="28"/>
          <w:szCs w:val="28"/>
        </w:rPr>
        <w:t>.</w:t>
      </w:r>
      <w:r w:rsidR="00BE1811" w:rsidRPr="001C2E29">
        <w:rPr>
          <w:rFonts w:ascii="Times New Roman" w:hAnsi="Times New Roman"/>
          <w:iCs/>
          <w:sz w:val="28"/>
          <w:szCs w:val="28"/>
          <w:lang w:val="en-US"/>
        </w:rPr>
        <w:t> </w:t>
      </w:r>
      <w:r w:rsidRPr="001C2E29">
        <w:rPr>
          <w:rFonts w:ascii="Times New Roman" w:hAnsi="Times New Roman"/>
          <w:iCs/>
          <w:sz w:val="28"/>
          <w:szCs w:val="28"/>
        </w:rPr>
        <w:t>Горчакова, 2017;</w:t>
      </w:r>
      <w:r w:rsidR="004619FD" w:rsidRPr="001C2E29">
        <w:rPr>
          <w:rFonts w:ascii="Times New Roman" w:hAnsi="Times New Roman"/>
          <w:iCs/>
          <w:sz w:val="28"/>
          <w:szCs w:val="28"/>
        </w:rPr>
        <w:t xml:space="preserve"> В.Д. </w:t>
      </w:r>
      <w:r w:rsidRPr="001C2E29">
        <w:rPr>
          <w:rFonts w:ascii="Times New Roman" w:hAnsi="Times New Roman"/>
          <w:iCs/>
          <w:sz w:val="28"/>
          <w:szCs w:val="28"/>
        </w:rPr>
        <w:t>Лукьянчук,2015</w:t>
      </w:r>
      <w:r w:rsidRPr="001C2E29">
        <w:rPr>
          <w:rFonts w:ascii="Times New Roman" w:hAnsi="Times New Roman"/>
          <w:sz w:val="28"/>
          <w:szCs w:val="28"/>
        </w:rPr>
        <w:t>]. Значний науково-практичний інтерес являють похідні амінокислоти L-лізину –</w:t>
      </w:r>
      <w:r w:rsidR="004619FD" w:rsidRPr="001C2E29">
        <w:rPr>
          <w:rFonts w:ascii="Times New Roman" w:hAnsi="Times New Roman"/>
          <w:sz w:val="28"/>
          <w:szCs w:val="28"/>
        </w:rPr>
        <w:t xml:space="preserve"> яким властива нейропротекторна, протиішемічна, ноотропна та протисудомна дії</w:t>
      </w:r>
      <w:r w:rsidRPr="001C2E29">
        <w:rPr>
          <w:rFonts w:ascii="Times New Roman" w:hAnsi="Times New Roman"/>
          <w:sz w:val="28"/>
          <w:szCs w:val="28"/>
        </w:rPr>
        <w:t>[</w:t>
      </w:r>
      <w:r w:rsidR="004619FD" w:rsidRPr="001C2E29">
        <w:rPr>
          <w:rFonts w:ascii="Times New Roman" w:hAnsi="Times New Roman"/>
          <w:sz w:val="28"/>
          <w:szCs w:val="28"/>
        </w:rPr>
        <w:t>И.Ф.</w:t>
      </w:r>
      <w:r w:rsidR="00BE1811" w:rsidRPr="001C2E29">
        <w:rPr>
          <w:rFonts w:ascii="Times New Roman" w:hAnsi="Times New Roman"/>
          <w:sz w:val="28"/>
          <w:szCs w:val="28"/>
          <w:lang w:val="en-US"/>
        </w:rPr>
        <w:t> </w:t>
      </w:r>
      <w:r w:rsidRPr="001C2E29">
        <w:rPr>
          <w:rFonts w:ascii="Times New Roman" w:hAnsi="Times New Roman"/>
          <w:sz w:val="28"/>
          <w:szCs w:val="28"/>
        </w:rPr>
        <w:t xml:space="preserve">Беленичев, </w:t>
      </w:r>
      <w:r w:rsidR="004619FD" w:rsidRPr="001C2E29">
        <w:rPr>
          <w:rFonts w:ascii="Times New Roman" w:hAnsi="Times New Roman"/>
          <w:sz w:val="28"/>
          <w:szCs w:val="28"/>
        </w:rPr>
        <w:t xml:space="preserve">А.А. </w:t>
      </w:r>
      <w:r w:rsidRPr="001C2E29">
        <w:rPr>
          <w:rFonts w:ascii="Times New Roman" w:hAnsi="Times New Roman"/>
          <w:sz w:val="28"/>
          <w:szCs w:val="28"/>
        </w:rPr>
        <w:t xml:space="preserve">Егоров, 2009; </w:t>
      </w:r>
      <w:r w:rsidR="004619FD" w:rsidRPr="001C2E29">
        <w:rPr>
          <w:rFonts w:ascii="Times New Roman" w:hAnsi="Times New Roman"/>
          <w:sz w:val="28"/>
          <w:szCs w:val="28"/>
        </w:rPr>
        <w:t xml:space="preserve">И.Ф. </w:t>
      </w:r>
      <w:r w:rsidRPr="001C2E29">
        <w:rPr>
          <w:rFonts w:ascii="Times New Roman" w:hAnsi="Times New Roman"/>
          <w:sz w:val="28"/>
          <w:szCs w:val="28"/>
        </w:rPr>
        <w:t>Беленичев,</w:t>
      </w:r>
      <w:r w:rsidR="004619FD" w:rsidRPr="001C2E29">
        <w:rPr>
          <w:rFonts w:ascii="Times New Roman" w:hAnsi="Times New Roman"/>
          <w:sz w:val="28"/>
          <w:szCs w:val="28"/>
        </w:rPr>
        <w:t xml:space="preserve"> И.В. </w:t>
      </w:r>
      <w:r w:rsidRPr="001C2E29">
        <w:rPr>
          <w:rFonts w:ascii="Times New Roman" w:hAnsi="Times New Roman"/>
          <w:sz w:val="28"/>
          <w:szCs w:val="28"/>
        </w:rPr>
        <w:t xml:space="preserve">Павлюк, 2018], </w:t>
      </w:r>
      <w:r w:rsidR="004619FD" w:rsidRPr="001C2E29">
        <w:rPr>
          <w:rFonts w:ascii="Times New Roman" w:hAnsi="Times New Roman"/>
          <w:sz w:val="28"/>
          <w:szCs w:val="28"/>
        </w:rPr>
        <w:t xml:space="preserve">мають можливість впливати на синтез </w:t>
      </w:r>
      <w:r w:rsidRPr="001C2E29">
        <w:rPr>
          <w:rFonts w:ascii="Times New Roman" w:hAnsi="Times New Roman"/>
          <w:sz w:val="28"/>
          <w:szCs w:val="28"/>
        </w:rPr>
        <w:t>L-</w:t>
      </w:r>
      <w:r w:rsidR="00D374A7" w:rsidRPr="001C2E29">
        <w:rPr>
          <w:rFonts w:ascii="Times New Roman" w:hAnsi="Times New Roman"/>
          <w:sz w:val="28"/>
          <w:szCs w:val="28"/>
        </w:rPr>
        <w:t xml:space="preserve">карнітину та регулювати експресію </w:t>
      </w:r>
      <w:r w:rsidRPr="001C2E29">
        <w:rPr>
          <w:rFonts w:ascii="Times New Roman" w:hAnsi="Times New Roman"/>
          <w:sz w:val="28"/>
          <w:szCs w:val="28"/>
        </w:rPr>
        <w:t>eNOS[</w:t>
      </w:r>
      <w:r w:rsidR="00D374A7" w:rsidRPr="001C2E29">
        <w:rPr>
          <w:rFonts w:ascii="Times New Roman" w:hAnsi="Times New Roman"/>
          <w:sz w:val="28"/>
          <w:szCs w:val="28"/>
        </w:rPr>
        <w:t>Л.А.</w:t>
      </w:r>
      <w:r w:rsidR="00BE1811" w:rsidRPr="001C2E29">
        <w:rPr>
          <w:rFonts w:ascii="Times New Roman" w:hAnsi="Times New Roman"/>
          <w:sz w:val="28"/>
          <w:szCs w:val="28"/>
          <w:lang w:val="en-US"/>
        </w:rPr>
        <w:t> </w:t>
      </w:r>
      <w:r w:rsidRPr="001C2E29">
        <w:rPr>
          <w:rFonts w:ascii="Times New Roman" w:hAnsi="Times New Roman"/>
          <w:sz w:val="28"/>
          <w:szCs w:val="28"/>
        </w:rPr>
        <w:t xml:space="preserve">Северьянова, 2007; J.A. Vita, 2011]. Базуючись на експериментальних даних про фармакологічні властивості тіотриазоліну, </w:t>
      </w:r>
      <w:r w:rsidR="00975C35" w:rsidRPr="001C2E29">
        <w:rPr>
          <w:rFonts w:ascii="Times New Roman" w:hAnsi="Times New Roman"/>
          <w:sz w:val="28"/>
          <w:szCs w:val="28"/>
        </w:rPr>
        <w:t>з метою створення препарат</w:t>
      </w:r>
      <w:r w:rsidR="001C2E29" w:rsidRPr="001C2E29">
        <w:rPr>
          <w:rFonts w:ascii="Times New Roman" w:hAnsi="Times New Roman"/>
          <w:sz w:val="28"/>
          <w:szCs w:val="28"/>
        </w:rPr>
        <w:t>у</w:t>
      </w:r>
      <w:r w:rsidR="00975C35" w:rsidRPr="001C2E29">
        <w:rPr>
          <w:rFonts w:ascii="Times New Roman" w:hAnsi="Times New Roman"/>
          <w:sz w:val="28"/>
          <w:szCs w:val="28"/>
        </w:rPr>
        <w:t xml:space="preserve"> з більш високою кардіопротекторною активністю та наявністю нових ендотеліопротекторних властивостей </w:t>
      </w:r>
      <w:r w:rsidRPr="001C2E29">
        <w:rPr>
          <w:rFonts w:ascii="Times New Roman" w:hAnsi="Times New Roman"/>
          <w:sz w:val="28"/>
          <w:szCs w:val="28"/>
        </w:rPr>
        <w:t>в Запорізькому державному медичному університет</w:t>
      </w:r>
      <w:r w:rsidR="001C2E29" w:rsidRPr="001C2E29">
        <w:rPr>
          <w:rFonts w:ascii="Times New Roman" w:hAnsi="Times New Roman"/>
          <w:sz w:val="28"/>
          <w:szCs w:val="28"/>
        </w:rPr>
        <w:t>і</w:t>
      </w:r>
      <w:r w:rsidRPr="001C2E29">
        <w:rPr>
          <w:rFonts w:ascii="Times New Roman" w:hAnsi="Times New Roman"/>
          <w:sz w:val="28"/>
          <w:szCs w:val="28"/>
        </w:rPr>
        <w:t xml:space="preserve"> та НПО «Фарматрон» [И.А. Мазур, 2005; И.Ф. Беленичев, 2009] синтезован</w:t>
      </w:r>
      <w:r w:rsidR="00975C35" w:rsidRPr="001C2E29">
        <w:rPr>
          <w:rFonts w:ascii="Times New Roman" w:hAnsi="Times New Roman"/>
          <w:sz w:val="28"/>
          <w:szCs w:val="28"/>
        </w:rPr>
        <w:t>і</w:t>
      </w:r>
      <w:r w:rsidRPr="001C2E29">
        <w:rPr>
          <w:rFonts w:ascii="Times New Roman" w:hAnsi="Times New Roman"/>
          <w:sz w:val="28"/>
          <w:szCs w:val="28"/>
        </w:rPr>
        <w:t xml:space="preserve"> нов</w:t>
      </w:r>
      <w:r w:rsidR="00975C35" w:rsidRPr="001C2E29">
        <w:rPr>
          <w:rFonts w:ascii="Times New Roman" w:hAnsi="Times New Roman"/>
          <w:sz w:val="28"/>
          <w:szCs w:val="28"/>
        </w:rPr>
        <w:t>і</w:t>
      </w:r>
      <w:r w:rsidRPr="001C2E29">
        <w:rPr>
          <w:rFonts w:ascii="Times New Roman" w:hAnsi="Times New Roman"/>
          <w:sz w:val="28"/>
          <w:szCs w:val="28"/>
        </w:rPr>
        <w:t xml:space="preserve"> молекули</w:t>
      </w:r>
      <w:r w:rsidR="00BE1811" w:rsidRPr="00F30996">
        <w:rPr>
          <w:rFonts w:ascii="Times New Roman" w:hAnsi="Times New Roman"/>
          <w:sz w:val="28"/>
          <w:szCs w:val="28"/>
        </w:rPr>
        <w:t>–</w:t>
      </w:r>
      <w:r w:rsidR="00975C35" w:rsidRPr="001C2E29">
        <w:rPr>
          <w:rFonts w:ascii="Times New Roman" w:hAnsi="Times New Roman"/>
          <w:sz w:val="28"/>
          <w:szCs w:val="28"/>
        </w:rPr>
        <w:t>похідні</w:t>
      </w:r>
      <w:r w:rsidRPr="001C2E29">
        <w:rPr>
          <w:rFonts w:ascii="Times New Roman" w:hAnsi="Times New Roman"/>
          <w:sz w:val="28"/>
          <w:szCs w:val="28"/>
        </w:rPr>
        <w:t xml:space="preserve"> 3-метил-1,2,4-триазол</w:t>
      </w:r>
      <w:r w:rsidR="00975C35" w:rsidRPr="001C2E29">
        <w:rPr>
          <w:rFonts w:ascii="Times New Roman" w:hAnsi="Times New Roman"/>
          <w:sz w:val="28"/>
          <w:szCs w:val="28"/>
        </w:rPr>
        <w:t>і</w:t>
      </w:r>
      <w:r w:rsidRPr="001C2E29">
        <w:rPr>
          <w:rFonts w:ascii="Times New Roman" w:hAnsi="Times New Roman"/>
          <w:sz w:val="28"/>
          <w:szCs w:val="28"/>
        </w:rPr>
        <w:t>л-5-т</w:t>
      </w:r>
      <w:r w:rsidR="00975C35" w:rsidRPr="001C2E29">
        <w:rPr>
          <w:rFonts w:ascii="Times New Roman" w:hAnsi="Times New Roman"/>
          <w:sz w:val="28"/>
          <w:szCs w:val="28"/>
        </w:rPr>
        <w:t>і</w:t>
      </w:r>
      <w:r w:rsidRPr="001C2E29">
        <w:rPr>
          <w:rFonts w:ascii="Times New Roman" w:hAnsi="Times New Roman"/>
          <w:sz w:val="28"/>
          <w:szCs w:val="28"/>
        </w:rPr>
        <w:t>окарбонов</w:t>
      </w:r>
      <w:r w:rsidR="001C2E29" w:rsidRPr="001C2E29">
        <w:rPr>
          <w:rFonts w:ascii="Times New Roman" w:hAnsi="Times New Roman"/>
          <w:sz w:val="28"/>
          <w:szCs w:val="28"/>
        </w:rPr>
        <w:t>и</w:t>
      </w:r>
      <w:r w:rsidRPr="001C2E29">
        <w:rPr>
          <w:rFonts w:ascii="Times New Roman" w:hAnsi="Times New Roman"/>
          <w:sz w:val="28"/>
          <w:szCs w:val="28"/>
        </w:rPr>
        <w:t xml:space="preserve">х кислот, в т.ч. </w:t>
      </w:r>
      <w:r w:rsidR="00975C35" w:rsidRPr="001C2E29">
        <w:rPr>
          <w:rFonts w:ascii="Times New Roman" w:hAnsi="Times New Roman"/>
          <w:sz w:val="28"/>
          <w:szCs w:val="28"/>
        </w:rPr>
        <w:t>сполучення</w:t>
      </w:r>
      <w:r w:rsidRPr="001C2E29">
        <w:rPr>
          <w:rFonts w:ascii="Times New Roman" w:hAnsi="Times New Roman"/>
          <w:sz w:val="28"/>
          <w:szCs w:val="28"/>
        </w:rPr>
        <w:t xml:space="preserve">,до структури </w:t>
      </w:r>
      <w:r w:rsidR="00975C35" w:rsidRPr="001C2E29">
        <w:rPr>
          <w:rFonts w:ascii="Times New Roman" w:hAnsi="Times New Roman"/>
          <w:sz w:val="28"/>
          <w:szCs w:val="28"/>
        </w:rPr>
        <w:t>якого</w:t>
      </w:r>
      <w:r w:rsidRPr="001C2E29">
        <w:rPr>
          <w:rFonts w:ascii="Times New Roman" w:hAnsi="Times New Roman"/>
          <w:sz w:val="28"/>
          <w:szCs w:val="28"/>
        </w:rPr>
        <w:t xml:space="preserve"> входять складові молекул тіотриазоліну та L- лізину – </w:t>
      </w:r>
      <w:r w:rsidRPr="001C2E29">
        <w:rPr>
          <w:rFonts w:ascii="Times New Roman" w:hAnsi="Times New Roman"/>
          <w:iCs/>
          <w:kern w:val="2"/>
          <w:sz w:val="28"/>
          <w:szCs w:val="28"/>
        </w:rPr>
        <w:t>(</w:t>
      </w:r>
      <w:r w:rsidRPr="001C2E29">
        <w:rPr>
          <w:rFonts w:ascii="Times New Roman" w:hAnsi="Times New Roman"/>
          <w:sz w:val="28"/>
          <w:szCs w:val="28"/>
          <w:shd w:val="clear" w:color="auto" w:fill="FFFFFF"/>
        </w:rPr>
        <w:t>S)-2,6 д</w:t>
      </w:r>
      <w:r w:rsidR="008174F2" w:rsidRPr="001C2E29">
        <w:rPr>
          <w:rFonts w:ascii="Times New Roman" w:hAnsi="Times New Roman"/>
          <w:sz w:val="28"/>
          <w:szCs w:val="28"/>
          <w:shd w:val="clear" w:color="auto" w:fill="FFFFFF"/>
        </w:rPr>
        <w:t>і</w:t>
      </w:r>
      <w:r w:rsidRPr="001C2E29">
        <w:rPr>
          <w:rFonts w:ascii="Times New Roman" w:hAnsi="Times New Roman"/>
          <w:sz w:val="28"/>
          <w:szCs w:val="28"/>
          <w:shd w:val="clear" w:color="auto" w:fill="FFFFFF"/>
        </w:rPr>
        <w:t>ам</w:t>
      </w:r>
      <w:r w:rsidR="008174F2" w:rsidRPr="001C2E29">
        <w:rPr>
          <w:rFonts w:ascii="Times New Roman" w:hAnsi="Times New Roman"/>
          <w:sz w:val="28"/>
          <w:szCs w:val="28"/>
          <w:shd w:val="clear" w:color="auto" w:fill="FFFFFF"/>
        </w:rPr>
        <w:t>і</w:t>
      </w:r>
      <w:r w:rsidRPr="001C2E29">
        <w:rPr>
          <w:rFonts w:ascii="Times New Roman" w:hAnsi="Times New Roman"/>
          <w:sz w:val="28"/>
          <w:szCs w:val="28"/>
          <w:shd w:val="clear" w:color="auto" w:fill="FFFFFF"/>
        </w:rPr>
        <w:t>ногексаново</w:t>
      </w:r>
      <w:r w:rsidR="001C2E29" w:rsidRPr="001C2E29">
        <w:rPr>
          <w:rFonts w:ascii="Times New Roman" w:hAnsi="Times New Roman"/>
          <w:sz w:val="28"/>
          <w:szCs w:val="28"/>
          <w:shd w:val="clear" w:color="auto" w:fill="FFFFFF"/>
        </w:rPr>
        <w:t>ї</w:t>
      </w:r>
      <w:r w:rsidRPr="001C2E29">
        <w:rPr>
          <w:rFonts w:ascii="Times New Roman" w:hAnsi="Times New Roman"/>
          <w:sz w:val="28"/>
          <w:szCs w:val="28"/>
          <w:shd w:val="clear" w:color="auto" w:fill="FFFFFF"/>
        </w:rPr>
        <w:t xml:space="preserve"> кислоти 3-метил-1,2,4-триазоліл-5-тіоацетат</w:t>
      </w:r>
      <w:r w:rsidRPr="001C2E29">
        <w:rPr>
          <w:rFonts w:ascii="Times New Roman" w:hAnsi="Times New Roman"/>
          <w:sz w:val="28"/>
          <w:szCs w:val="28"/>
        </w:rPr>
        <w:t>,як</w:t>
      </w:r>
      <w:r w:rsidR="00975C35" w:rsidRPr="001C2E29">
        <w:rPr>
          <w:rFonts w:ascii="Times New Roman" w:hAnsi="Times New Roman"/>
          <w:sz w:val="28"/>
          <w:szCs w:val="28"/>
        </w:rPr>
        <w:t>і</w:t>
      </w:r>
      <w:r w:rsidRPr="001C2E29">
        <w:rPr>
          <w:rFonts w:ascii="Times New Roman" w:hAnsi="Times New Roman"/>
          <w:sz w:val="28"/>
          <w:szCs w:val="28"/>
        </w:rPr>
        <w:t xml:space="preserve"> явля</w:t>
      </w:r>
      <w:r w:rsidR="008174F2" w:rsidRPr="001C2E29">
        <w:rPr>
          <w:rFonts w:ascii="Times New Roman" w:hAnsi="Times New Roman"/>
          <w:sz w:val="28"/>
          <w:szCs w:val="28"/>
        </w:rPr>
        <w:t>ю</w:t>
      </w:r>
      <w:r w:rsidR="00975C35" w:rsidRPr="001C2E29">
        <w:rPr>
          <w:rFonts w:ascii="Times New Roman" w:hAnsi="Times New Roman"/>
          <w:sz w:val="28"/>
          <w:szCs w:val="28"/>
        </w:rPr>
        <w:t>ть</w:t>
      </w:r>
      <w:r w:rsidRPr="001C2E29">
        <w:rPr>
          <w:rFonts w:ascii="Times New Roman" w:hAnsi="Times New Roman"/>
          <w:sz w:val="28"/>
          <w:szCs w:val="28"/>
        </w:rPr>
        <w:t xml:space="preserve"> зацікавленість в плані створення нових високоефективних та безпечних метаболітотропних кардіо- та </w:t>
      </w:r>
      <w:r w:rsidR="00975C35" w:rsidRPr="001C2E29">
        <w:rPr>
          <w:rFonts w:ascii="Times New Roman" w:hAnsi="Times New Roman"/>
          <w:sz w:val="28"/>
          <w:szCs w:val="28"/>
        </w:rPr>
        <w:t>е</w:t>
      </w:r>
      <w:r w:rsidRPr="001C2E29">
        <w:rPr>
          <w:rFonts w:ascii="Times New Roman" w:hAnsi="Times New Roman"/>
          <w:sz w:val="28"/>
          <w:szCs w:val="28"/>
        </w:rPr>
        <w:t>ндотел</w:t>
      </w:r>
      <w:r w:rsidR="00975C35" w:rsidRPr="001C2E29">
        <w:rPr>
          <w:rFonts w:ascii="Times New Roman" w:hAnsi="Times New Roman"/>
          <w:sz w:val="28"/>
          <w:szCs w:val="28"/>
        </w:rPr>
        <w:t>і</w:t>
      </w:r>
      <w:r w:rsidRPr="001C2E29">
        <w:rPr>
          <w:rFonts w:ascii="Times New Roman" w:hAnsi="Times New Roman"/>
          <w:sz w:val="28"/>
          <w:szCs w:val="28"/>
        </w:rPr>
        <w:t>опротекторів з</w:t>
      </w:r>
      <w:r w:rsidR="001C2E29" w:rsidRPr="001C2E29">
        <w:rPr>
          <w:rFonts w:ascii="Times New Roman" w:hAnsi="Times New Roman"/>
          <w:sz w:val="28"/>
          <w:szCs w:val="28"/>
        </w:rPr>
        <w:t>і</w:t>
      </w:r>
      <w:r w:rsidR="002F0604" w:rsidRPr="001C2E29">
        <w:rPr>
          <w:rFonts w:ascii="Times New Roman" w:hAnsi="Times New Roman"/>
          <w:sz w:val="28"/>
          <w:szCs w:val="28"/>
        </w:rPr>
        <w:t>значним</w:t>
      </w:r>
      <w:r w:rsidRPr="001C2E29">
        <w:rPr>
          <w:rFonts w:ascii="Times New Roman" w:hAnsi="Times New Roman"/>
          <w:sz w:val="28"/>
          <w:szCs w:val="28"/>
        </w:rPr>
        <w:t xml:space="preserve"> впливом на метабол</w:t>
      </w:r>
      <w:r w:rsidR="00975C35" w:rsidRPr="001C2E29">
        <w:rPr>
          <w:rFonts w:ascii="Times New Roman" w:hAnsi="Times New Roman"/>
          <w:sz w:val="28"/>
          <w:szCs w:val="28"/>
        </w:rPr>
        <w:t>і</w:t>
      </w:r>
      <w:r w:rsidRPr="001C2E29">
        <w:rPr>
          <w:rFonts w:ascii="Times New Roman" w:hAnsi="Times New Roman"/>
          <w:sz w:val="28"/>
          <w:szCs w:val="28"/>
        </w:rPr>
        <w:t xml:space="preserve">зм міокарда. </w:t>
      </w:r>
    </w:p>
    <w:p w:rsidR="007D72BD" w:rsidRPr="00A22DEC" w:rsidRDefault="007D72BD" w:rsidP="00FB591A">
      <w:pPr>
        <w:spacing w:after="0" w:line="240" w:lineRule="auto"/>
        <w:ind w:firstLine="709"/>
        <w:jc w:val="both"/>
        <w:rPr>
          <w:rFonts w:ascii="Times New Roman" w:hAnsi="Times New Roman"/>
          <w:sz w:val="28"/>
          <w:szCs w:val="28"/>
        </w:rPr>
      </w:pPr>
      <w:r w:rsidRPr="001C2E29">
        <w:rPr>
          <w:rFonts w:ascii="Times New Roman" w:hAnsi="Times New Roman"/>
          <w:sz w:val="28"/>
          <w:szCs w:val="28"/>
        </w:rPr>
        <w:t>Дослідження фармакологічних властивостей нових похідних 1,2,4-триазолу є перспективними з позицій розробки засобів метаболітотропної кардіо- та</w:t>
      </w:r>
      <w:r w:rsidRPr="00A22DEC">
        <w:rPr>
          <w:rFonts w:ascii="Times New Roman" w:hAnsi="Times New Roman"/>
          <w:sz w:val="28"/>
          <w:szCs w:val="28"/>
        </w:rPr>
        <w:t xml:space="preserve"> ендотеліопротекції </w:t>
      </w:r>
      <w:r w:rsidR="001C2E29">
        <w:rPr>
          <w:rFonts w:ascii="Times New Roman" w:hAnsi="Times New Roman"/>
          <w:sz w:val="28"/>
          <w:szCs w:val="28"/>
        </w:rPr>
        <w:t>і</w:t>
      </w:r>
      <w:r w:rsidRPr="00A22DEC">
        <w:rPr>
          <w:rFonts w:ascii="Times New Roman" w:hAnsi="Times New Roman"/>
          <w:sz w:val="28"/>
          <w:szCs w:val="28"/>
        </w:rPr>
        <w:t xml:space="preserve"> оцінки їх ефективності при експериментальній патології </w:t>
      </w:r>
      <w:r w:rsidRPr="00A22DEC">
        <w:rPr>
          <w:rFonts w:ascii="Times New Roman" w:hAnsi="Times New Roman"/>
          <w:sz w:val="28"/>
          <w:szCs w:val="28"/>
        </w:rPr>
        <w:lastRenderedPageBreak/>
        <w:t>серцево-судинної системи. Викладене визначає актуальність даного дослідження, його наукову новизну та практичну значимість.</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b/>
          <w:bCs/>
          <w:sz w:val="28"/>
          <w:szCs w:val="28"/>
        </w:rPr>
        <w:t>Зв’язок роботи з науковими програмами, планами, темами.</w:t>
      </w:r>
      <w:r w:rsidRPr="00A22DEC">
        <w:rPr>
          <w:rFonts w:ascii="Times New Roman" w:hAnsi="Times New Roman"/>
          <w:sz w:val="28"/>
          <w:szCs w:val="28"/>
        </w:rPr>
        <w:t>Дисертаційна робота є фрагментом наукових робот кафедри фармакології Національного медичного університету імені О.О. Богомольця, що виконувалась за темами: «Експериментальне обгрунтування комбінованого застосування кардіотропних препаратів» (№ державної реєстрації 0111U009417) та «Експериментальне дослідження фармакологічних властивостей ендотеліопротекторних сполук» (№ держреєстрації 0115U004159). Робота також виконана відповідно до плану наукових досліджень Запорізького державного медичного університету і є фрагментом науково-дослідної роботи кафедри фармакології та медичної рецептури за темою «Молекулярно-біохімічні механізми формування мітохондріальної дисфункції нейронів головного мозку за умов гострої церебральної ішемії: нові мішені для нейропротекції» (№</w:t>
      </w:r>
      <w:r w:rsidR="00BE1811">
        <w:rPr>
          <w:rFonts w:ascii="Times New Roman" w:hAnsi="Times New Roman"/>
          <w:sz w:val="28"/>
          <w:szCs w:val="28"/>
          <w:lang w:val="en-US"/>
        </w:rPr>
        <w:t> </w:t>
      </w:r>
      <w:r w:rsidRPr="00A22DEC">
        <w:rPr>
          <w:rFonts w:ascii="Times New Roman" w:hAnsi="Times New Roman"/>
          <w:sz w:val="28"/>
          <w:szCs w:val="28"/>
        </w:rPr>
        <w:t>держ.</w:t>
      </w:r>
      <w:r w:rsidR="00BE1811">
        <w:rPr>
          <w:rFonts w:ascii="Times New Roman" w:hAnsi="Times New Roman"/>
          <w:sz w:val="28"/>
          <w:szCs w:val="28"/>
          <w:lang w:val="en-US"/>
        </w:rPr>
        <w:t> </w:t>
      </w:r>
      <w:r w:rsidRPr="00A22DEC">
        <w:rPr>
          <w:rFonts w:ascii="Times New Roman" w:hAnsi="Times New Roman"/>
          <w:sz w:val="28"/>
          <w:szCs w:val="28"/>
        </w:rPr>
        <w:t>реєстрації 0113U000797; 2013-2015рр.) та «HSP</w:t>
      </w:r>
      <w:r w:rsidRPr="00A22DEC">
        <w:rPr>
          <w:rFonts w:ascii="Times New Roman" w:hAnsi="Times New Roman"/>
          <w:sz w:val="28"/>
          <w:szCs w:val="28"/>
          <w:vertAlign w:val="subscript"/>
        </w:rPr>
        <w:t>70</w:t>
      </w:r>
      <w:r w:rsidRPr="00A22DEC">
        <w:rPr>
          <w:rFonts w:ascii="Times New Roman" w:hAnsi="Times New Roman"/>
          <w:sz w:val="28"/>
          <w:szCs w:val="28"/>
        </w:rPr>
        <w:t>/HIF-1a-опосередковані механізми ендогенної нейропротекції: розробка підходів до її фармакологічної регуляції» (№ держ.реєстрації 0117U000658; 2017-2020). Дисертант є співвиконавцем вищезазначених тем.</w:t>
      </w:r>
    </w:p>
    <w:p w:rsidR="008174F2" w:rsidRPr="00A22DEC" w:rsidRDefault="007D72BD" w:rsidP="00FB591A">
      <w:pPr>
        <w:spacing w:after="0" w:line="240" w:lineRule="auto"/>
        <w:ind w:firstLine="709"/>
        <w:jc w:val="both"/>
        <w:rPr>
          <w:rFonts w:ascii="Times New Roman" w:hAnsi="Times New Roman"/>
          <w:bCs/>
          <w:sz w:val="28"/>
          <w:szCs w:val="28"/>
        </w:rPr>
      </w:pPr>
      <w:r w:rsidRPr="00082348">
        <w:rPr>
          <w:rFonts w:ascii="Times New Roman" w:hAnsi="Times New Roman"/>
          <w:b/>
          <w:bCs/>
          <w:sz w:val="28"/>
          <w:szCs w:val="28"/>
        </w:rPr>
        <w:t xml:space="preserve">Мета дослідження: </w:t>
      </w:r>
      <w:r w:rsidR="001C2E29" w:rsidRPr="00082348">
        <w:rPr>
          <w:rFonts w:ascii="Times New Roman" w:hAnsi="Times New Roman"/>
          <w:bCs/>
          <w:sz w:val="28"/>
          <w:szCs w:val="28"/>
        </w:rPr>
        <w:t>м</w:t>
      </w:r>
      <w:r w:rsidRPr="00082348">
        <w:rPr>
          <w:rFonts w:ascii="Times New Roman" w:hAnsi="Times New Roman"/>
          <w:bCs/>
          <w:sz w:val="28"/>
          <w:szCs w:val="28"/>
        </w:rPr>
        <w:t>етою роботи було прове</w:t>
      </w:r>
      <w:r w:rsidR="001C2E29" w:rsidRPr="00082348">
        <w:rPr>
          <w:rFonts w:ascii="Times New Roman" w:hAnsi="Times New Roman"/>
          <w:bCs/>
          <w:sz w:val="28"/>
          <w:szCs w:val="28"/>
        </w:rPr>
        <w:t>дення</w:t>
      </w:r>
      <w:r w:rsidRPr="00082348">
        <w:rPr>
          <w:rFonts w:ascii="Times New Roman" w:hAnsi="Times New Roman"/>
          <w:bCs/>
          <w:sz w:val="28"/>
          <w:szCs w:val="28"/>
        </w:rPr>
        <w:t xml:space="preserve"> первинн</w:t>
      </w:r>
      <w:r w:rsidR="001C2E29" w:rsidRPr="00082348">
        <w:rPr>
          <w:rFonts w:ascii="Times New Roman" w:hAnsi="Times New Roman"/>
          <w:bCs/>
          <w:sz w:val="28"/>
          <w:szCs w:val="28"/>
        </w:rPr>
        <w:t>ого</w:t>
      </w:r>
      <w:r w:rsidRPr="00082348">
        <w:rPr>
          <w:rFonts w:ascii="Times New Roman" w:hAnsi="Times New Roman"/>
          <w:bCs/>
          <w:sz w:val="28"/>
          <w:szCs w:val="28"/>
        </w:rPr>
        <w:t xml:space="preserve"> скринінг</w:t>
      </w:r>
      <w:r w:rsidR="001C2E29" w:rsidRPr="00082348">
        <w:rPr>
          <w:rFonts w:ascii="Times New Roman" w:hAnsi="Times New Roman"/>
          <w:bCs/>
          <w:sz w:val="28"/>
          <w:szCs w:val="28"/>
        </w:rPr>
        <w:t>у</w:t>
      </w:r>
      <w:r w:rsidRPr="00082348">
        <w:rPr>
          <w:rFonts w:ascii="Times New Roman" w:hAnsi="Times New Roman"/>
          <w:bCs/>
          <w:sz w:val="28"/>
          <w:szCs w:val="28"/>
        </w:rPr>
        <w:t xml:space="preserve"> за антиоксидантною, ц</w:t>
      </w:r>
      <w:r w:rsidR="008174F2" w:rsidRPr="00082348">
        <w:rPr>
          <w:rFonts w:ascii="Times New Roman" w:hAnsi="Times New Roman"/>
          <w:bCs/>
          <w:sz w:val="28"/>
          <w:szCs w:val="28"/>
        </w:rPr>
        <w:t>итопротекторною</w:t>
      </w:r>
      <w:r w:rsidRPr="00082348">
        <w:rPr>
          <w:rFonts w:ascii="Times New Roman" w:hAnsi="Times New Roman"/>
          <w:bCs/>
          <w:sz w:val="28"/>
          <w:szCs w:val="28"/>
        </w:rPr>
        <w:t xml:space="preserve"> активностямив ряду похідних 1,2,4-триазолу in vitro, визнач</w:t>
      </w:r>
      <w:r w:rsidR="00082348" w:rsidRPr="00082348">
        <w:rPr>
          <w:rFonts w:ascii="Times New Roman" w:hAnsi="Times New Roman"/>
          <w:bCs/>
          <w:sz w:val="28"/>
          <w:szCs w:val="28"/>
        </w:rPr>
        <w:t>ення</w:t>
      </w:r>
      <w:r w:rsidRPr="00082348">
        <w:rPr>
          <w:rFonts w:ascii="Times New Roman" w:hAnsi="Times New Roman"/>
          <w:bCs/>
          <w:sz w:val="28"/>
          <w:szCs w:val="28"/>
        </w:rPr>
        <w:t xml:space="preserve"> сполук</w:t>
      </w:r>
      <w:r w:rsidR="00082348" w:rsidRPr="00082348">
        <w:rPr>
          <w:rFonts w:ascii="Times New Roman" w:hAnsi="Times New Roman"/>
          <w:bCs/>
          <w:sz w:val="28"/>
          <w:szCs w:val="28"/>
        </w:rPr>
        <w:t>и</w:t>
      </w:r>
      <w:r w:rsidRPr="00082348">
        <w:rPr>
          <w:rFonts w:ascii="Times New Roman" w:hAnsi="Times New Roman"/>
          <w:bCs/>
          <w:sz w:val="28"/>
          <w:szCs w:val="28"/>
        </w:rPr>
        <w:t>-лідер</w:t>
      </w:r>
      <w:r w:rsidR="00082348" w:rsidRPr="00082348">
        <w:rPr>
          <w:rFonts w:ascii="Times New Roman" w:hAnsi="Times New Roman"/>
          <w:bCs/>
          <w:sz w:val="28"/>
          <w:szCs w:val="28"/>
        </w:rPr>
        <w:t>а</w:t>
      </w:r>
      <w:r w:rsidRPr="00082348">
        <w:rPr>
          <w:rFonts w:ascii="Times New Roman" w:hAnsi="Times New Roman"/>
          <w:bCs/>
          <w:sz w:val="28"/>
          <w:szCs w:val="28"/>
        </w:rPr>
        <w:t>, вивч</w:t>
      </w:r>
      <w:r w:rsidR="00082348" w:rsidRPr="00082348">
        <w:rPr>
          <w:rFonts w:ascii="Times New Roman" w:hAnsi="Times New Roman"/>
          <w:bCs/>
          <w:sz w:val="28"/>
          <w:szCs w:val="28"/>
        </w:rPr>
        <w:t>енняї</w:t>
      </w:r>
      <w:r w:rsidRPr="00082348">
        <w:rPr>
          <w:rFonts w:ascii="Times New Roman" w:hAnsi="Times New Roman"/>
          <w:bCs/>
          <w:sz w:val="28"/>
          <w:szCs w:val="28"/>
        </w:rPr>
        <w:t>ї кардіо- та ендотеліопротекторн</w:t>
      </w:r>
      <w:r w:rsidR="00082348" w:rsidRPr="00082348">
        <w:rPr>
          <w:rFonts w:ascii="Times New Roman" w:hAnsi="Times New Roman"/>
          <w:bCs/>
          <w:sz w:val="28"/>
          <w:szCs w:val="28"/>
        </w:rPr>
        <w:t>их</w:t>
      </w:r>
      <w:r w:rsidRPr="00082348">
        <w:rPr>
          <w:rFonts w:ascii="Times New Roman" w:hAnsi="Times New Roman"/>
          <w:bCs/>
          <w:sz w:val="28"/>
          <w:szCs w:val="28"/>
        </w:rPr>
        <w:t xml:space="preserve"> властивост</w:t>
      </w:r>
      <w:r w:rsidR="00082348" w:rsidRPr="00082348">
        <w:rPr>
          <w:rFonts w:ascii="Times New Roman" w:hAnsi="Times New Roman"/>
          <w:bCs/>
          <w:sz w:val="28"/>
          <w:szCs w:val="28"/>
        </w:rPr>
        <w:t>ей</w:t>
      </w:r>
      <w:r w:rsidRPr="00082348">
        <w:rPr>
          <w:rFonts w:ascii="Times New Roman" w:hAnsi="Times New Roman"/>
          <w:bCs/>
          <w:sz w:val="28"/>
          <w:szCs w:val="28"/>
        </w:rPr>
        <w:t>, оцін</w:t>
      </w:r>
      <w:r w:rsidR="00082348" w:rsidRPr="00082348">
        <w:rPr>
          <w:rFonts w:ascii="Times New Roman" w:hAnsi="Times New Roman"/>
          <w:bCs/>
          <w:sz w:val="28"/>
          <w:szCs w:val="28"/>
        </w:rPr>
        <w:t>каї</w:t>
      </w:r>
      <w:r w:rsidRPr="00082348">
        <w:rPr>
          <w:rFonts w:ascii="Times New Roman" w:hAnsi="Times New Roman"/>
          <w:bCs/>
          <w:sz w:val="28"/>
          <w:szCs w:val="28"/>
        </w:rPr>
        <w:t>ї ефективн</w:t>
      </w:r>
      <w:r w:rsidR="00082348" w:rsidRPr="00082348">
        <w:rPr>
          <w:rFonts w:ascii="Times New Roman" w:hAnsi="Times New Roman"/>
          <w:bCs/>
          <w:sz w:val="28"/>
          <w:szCs w:val="28"/>
        </w:rPr>
        <w:t>о</w:t>
      </w:r>
      <w:r w:rsidRPr="00082348">
        <w:rPr>
          <w:rFonts w:ascii="Times New Roman" w:hAnsi="Times New Roman"/>
          <w:bCs/>
          <w:sz w:val="28"/>
          <w:szCs w:val="28"/>
        </w:rPr>
        <w:t>ст</w:t>
      </w:r>
      <w:r w:rsidR="00082348" w:rsidRPr="00082348">
        <w:rPr>
          <w:rFonts w:ascii="Times New Roman" w:hAnsi="Times New Roman"/>
          <w:bCs/>
          <w:sz w:val="28"/>
          <w:szCs w:val="28"/>
        </w:rPr>
        <w:t>і</w:t>
      </w:r>
      <w:r w:rsidRPr="00082348">
        <w:rPr>
          <w:rFonts w:ascii="Times New Roman" w:hAnsi="Times New Roman"/>
          <w:bCs/>
          <w:sz w:val="28"/>
          <w:szCs w:val="28"/>
        </w:rPr>
        <w:t xml:space="preserve"> на моделях патологічних станів серцево-судинної системи різного ґенезу та створ</w:t>
      </w:r>
      <w:r w:rsidR="00082348" w:rsidRPr="00082348">
        <w:rPr>
          <w:rFonts w:ascii="Times New Roman" w:hAnsi="Times New Roman"/>
          <w:bCs/>
          <w:sz w:val="28"/>
          <w:szCs w:val="28"/>
        </w:rPr>
        <w:t>ення</w:t>
      </w:r>
      <w:r w:rsidRPr="00082348">
        <w:rPr>
          <w:rFonts w:ascii="Times New Roman" w:hAnsi="Times New Roman"/>
          <w:bCs/>
          <w:sz w:val="28"/>
          <w:szCs w:val="28"/>
        </w:rPr>
        <w:t xml:space="preserve"> на </w:t>
      </w:r>
      <w:r w:rsidR="00082348" w:rsidRPr="00082348">
        <w:rPr>
          <w:rFonts w:ascii="Times New Roman" w:hAnsi="Times New Roman"/>
          <w:bCs/>
          <w:sz w:val="28"/>
          <w:szCs w:val="28"/>
        </w:rPr>
        <w:t>ї</w:t>
      </w:r>
      <w:r w:rsidR="008174F2" w:rsidRPr="00082348">
        <w:rPr>
          <w:rFonts w:ascii="Times New Roman" w:hAnsi="Times New Roman"/>
          <w:bCs/>
          <w:sz w:val="28"/>
          <w:szCs w:val="28"/>
        </w:rPr>
        <w:t>ї основі оригінальн</w:t>
      </w:r>
      <w:r w:rsidR="00082348" w:rsidRPr="00082348">
        <w:rPr>
          <w:rFonts w:ascii="Times New Roman" w:hAnsi="Times New Roman"/>
          <w:bCs/>
          <w:sz w:val="28"/>
          <w:szCs w:val="28"/>
        </w:rPr>
        <w:t>ого</w:t>
      </w:r>
      <w:r w:rsidR="008174F2" w:rsidRPr="00082348">
        <w:rPr>
          <w:rFonts w:ascii="Times New Roman" w:hAnsi="Times New Roman"/>
          <w:bCs/>
          <w:sz w:val="28"/>
          <w:szCs w:val="28"/>
        </w:rPr>
        <w:t xml:space="preserve"> препарат</w:t>
      </w:r>
      <w:r w:rsidR="00082348" w:rsidRPr="00082348">
        <w:rPr>
          <w:rFonts w:ascii="Times New Roman" w:hAnsi="Times New Roman"/>
          <w:bCs/>
          <w:sz w:val="28"/>
          <w:szCs w:val="28"/>
        </w:rPr>
        <w:t>у</w:t>
      </w:r>
      <w:r w:rsidR="008174F2" w:rsidRPr="00082348">
        <w:rPr>
          <w:rFonts w:ascii="Times New Roman" w:hAnsi="Times New Roman"/>
          <w:bCs/>
          <w:sz w:val="28"/>
          <w:szCs w:val="28"/>
        </w:rPr>
        <w:t>.</w:t>
      </w:r>
    </w:p>
    <w:p w:rsidR="007D72BD" w:rsidRPr="00A22DEC" w:rsidRDefault="007D72BD" w:rsidP="00FB591A">
      <w:pPr>
        <w:spacing w:after="0" w:line="240" w:lineRule="auto"/>
        <w:ind w:firstLine="709"/>
        <w:jc w:val="both"/>
        <w:rPr>
          <w:rFonts w:ascii="Times New Roman" w:hAnsi="Times New Roman"/>
          <w:b/>
          <w:sz w:val="28"/>
          <w:szCs w:val="28"/>
        </w:rPr>
      </w:pPr>
      <w:r w:rsidRPr="00A22DEC">
        <w:rPr>
          <w:rFonts w:ascii="Times New Roman" w:hAnsi="Times New Roman"/>
          <w:b/>
          <w:sz w:val="28"/>
          <w:szCs w:val="28"/>
        </w:rPr>
        <w:t>Завдання дослідження:</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 xml:space="preserve">Провести скринінг похідних </w:t>
      </w:r>
      <w:r w:rsidRPr="00A22DEC">
        <w:rPr>
          <w:rFonts w:ascii="Times New Roman" w:hAnsi="Times New Roman"/>
          <w:sz w:val="28"/>
          <w:szCs w:val="28"/>
        </w:rPr>
        <w:t xml:space="preserve">1,2,4-триазолу за антиоксидантною та </w:t>
      </w:r>
      <w:r w:rsidR="008174F2" w:rsidRPr="00A22DEC">
        <w:rPr>
          <w:rFonts w:ascii="Times New Roman" w:hAnsi="Times New Roman"/>
          <w:sz w:val="28"/>
          <w:szCs w:val="28"/>
        </w:rPr>
        <w:t xml:space="preserve">цитопротекторною </w:t>
      </w:r>
      <w:r w:rsidRPr="00A22DEC">
        <w:rPr>
          <w:rFonts w:ascii="Times New Roman" w:hAnsi="Times New Roman"/>
          <w:sz w:val="28"/>
          <w:szCs w:val="28"/>
        </w:rPr>
        <w:t>активн</w:t>
      </w:r>
      <w:r w:rsidR="008174F2" w:rsidRPr="00A22DEC">
        <w:rPr>
          <w:rFonts w:ascii="Times New Roman" w:hAnsi="Times New Roman"/>
          <w:sz w:val="28"/>
          <w:szCs w:val="28"/>
        </w:rPr>
        <w:t>остями</w:t>
      </w:r>
      <w:r w:rsidRPr="00A22DEC">
        <w:rPr>
          <w:rFonts w:ascii="Times New Roman" w:hAnsi="Times New Roman"/>
          <w:sz w:val="28"/>
          <w:szCs w:val="28"/>
        </w:rPr>
        <w:t xml:space="preserve"> in vitro та виявити сполуку-лідер.</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Оцінити нешкідливість сполуки-лідерав гострому і хронічному експерименті.</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Дослідити вплив сполуки-лідера на біохімічні і морфо-функціональні показники міокарда щурів за гострого інфаркту міокарда та на показники кардіо- та системної гемодинаміки кролів при гострій ішемії міокарда</w:t>
      </w:r>
      <w:r w:rsidR="00706BCA" w:rsidRPr="00A22DEC">
        <w:rPr>
          <w:rFonts w:ascii="Times New Roman" w:hAnsi="Times New Roman"/>
          <w:sz w:val="28"/>
          <w:szCs w:val="28"/>
          <w:lang w:eastAsia="ru-RU"/>
        </w:rPr>
        <w:t>.</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Вивчити вплив сполуки-лідерана показники кардіо- та системної гемодинаміки, на біохімічні та морфо-функціональні показники міокард</w:t>
      </w:r>
      <w:r w:rsidR="008174F2" w:rsidRPr="00A22DEC">
        <w:rPr>
          <w:rFonts w:ascii="Times New Roman" w:hAnsi="Times New Roman"/>
          <w:sz w:val="28"/>
          <w:szCs w:val="28"/>
          <w:lang w:eastAsia="ru-RU"/>
        </w:rPr>
        <w:t>а</w:t>
      </w:r>
      <w:r w:rsidRPr="00A22DEC">
        <w:rPr>
          <w:rFonts w:ascii="Times New Roman" w:hAnsi="Times New Roman"/>
          <w:sz w:val="28"/>
          <w:szCs w:val="28"/>
          <w:lang w:eastAsia="ru-RU"/>
        </w:rPr>
        <w:t xml:space="preserve"> при хронічній серцевій недостатності</w:t>
      </w:r>
      <w:r w:rsidR="00706BCA" w:rsidRPr="00A22DEC">
        <w:rPr>
          <w:rFonts w:ascii="Times New Roman" w:hAnsi="Times New Roman"/>
          <w:sz w:val="28"/>
          <w:szCs w:val="28"/>
          <w:lang w:eastAsia="ru-RU"/>
        </w:rPr>
        <w:t>.</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082348">
        <w:rPr>
          <w:rFonts w:ascii="Times New Roman" w:hAnsi="Times New Roman"/>
          <w:sz w:val="28"/>
          <w:szCs w:val="28"/>
          <w:lang w:eastAsia="ru-RU"/>
        </w:rPr>
        <w:t>Дослідити вплив сполуки-лідера, ірбесартану, квінаприлу та їх</w:t>
      </w:r>
      <w:r w:rsidRPr="00A22DEC">
        <w:rPr>
          <w:rFonts w:ascii="Times New Roman" w:hAnsi="Times New Roman"/>
          <w:sz w:val="28"/>
          <w:szCs w:val="28"/>
          <w:lang w:eastAsia="ru-RU"/>
        </w:rPr>
        <w:t xml:space="preserve"> комбінацій на артеріальний тиск та біохімічні показники міокарда щурів зі спонтанною генетично </w:t>
      </w:r>
      <w:r w:rsidR="00D75433" w:rsidRPr="00A22DEC">
        <w:rPr>
          <w:rFonts w:ascii="Times New Roman" w:hAnsi="Times New Roman"/>
          <w:sz w:val="28"/>
          <w:szCs w:val="28"/>
          <w:lang w:eastAsia="ru-RU"/>
        </w:rPr>
        <w:t>з</w:t>
      </w:r>
      <w:r w:rsidRPr="00A22DEC">
        <w:rPr>
          <w:rFonts w:ascii="Times New Roman" w:hAnsi="Times New Roman"/>
          <w:sz w:val="28"/>
          <w:szCs w:val="28"/>
          <w:lang w:eastAsia="ru-RU"/>
        </w:rPr>
        <w:t>умовленою артеріальною гіпертензією (САГ)</w:t>
      </w:r>
      <w:r w:rsidR="00706BCA" w:rsidRPr="00A22DEC">
        <w:rPr>
          <w:rFonts w:ascii="Times New Roman" w:hAnsi="Times New Roman"/>
          <w:sz w:val="28"/>
          <w:szCs w:val="28"/>
          <w:lang w:eastAsia="ru-RU"/>
        </w:rPr>
        <w:t>.</w:t>
      </w:r>
    </w:p>
    <w:p w:rsidR="007D72BD"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Визначити параметри фармакокінетики таблеток і розчину ангіоліну</w:t>
      </w:r>
      <w:r w:rsidR="00706BCA" w:rsidRPr="00A22DEC">
        <w:rPr>
          <w:rFonts w:ascii="Times New Roman" w:hAnsi="Times New Roman"/>
          <w:sz w:val="28"/>
          <w:szCs w:val="28"/>
          <w:lang w:eastAsia="ru-RU"/>
        </w:rPr>
        <w:t>.</w:t>
      </w:r>
    </w:p>
    <w:p w:rsidR="00F067B3" w:rsidRPr="00A22DEC" w:rsidRDefault="007D72BD"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A22DEC">
        <w:rPr>
          <w:rFonts w:ascii="Times New Roman" w:hAnsi="Times New Roman"/>
          <w:sz w:val="28"/>
          <w:szCs w:val="28"/>
          <w:lang w:eastAsia="ru-RU"/>
        </w:rPr>
        <w:t>Оцінити квантово-хімічні властивості сполуки-лідера.</w:t>
      </w:r>
    </w:p>
    <w:p w:rsidR="007D72BD" w:rsidRPr="00A22DEC" w:rsidRDefault="00F067B3" w:rsidP="00FB591A">
      <w:pPr>
        <w:pStyle w:val="a3"/>
        <w:numPr>
          <w:ilvl w:val="0"/>
          <w:numId w:val="4"/>
        </w:numPr>
        <w:tabs>
          <w:tab w:val="left" w:pos="993"/>
        </w:tabs>
        <w:spacing w:after="0" w:line="240" w:lineRule="auto"/>
        <w:ind w:left="0" w:firstLine="709"/>
        <w:contextualSpacing w:val="0"/>
        <w:jc w:val="both"/>
        <w:rPr>
          <w:rFonts w:ascii="Times New Roman" w:hAnsi="Times New Roman"/>
          <w:sz w:val="28"/>
          <w:szCs w:val="28"/>
          <w:lang w:eastAsia="ru-RU"/>
        </w:rPr>
      </w:pPr>
      <w:r w:rsidRPr="00082348">
        <w:rPr>
          <w:rFonts w:ascii="Times New Roman" w:hAnsi="Times New Roman"/>
          <w:sz w:val="28"/>
          <w:szCs w:val="28"/>
          <w:lang w:eastAsia="ru-RU"/>
        </w:rPr>
        <w:t>Внаслідок</w:t>
      </w:r>
      <w:r w:rsidR="00D75433" w:rsidRPr="00082348">
        <w:rPr>
          <w:rFonts w:ascii="Times New Roman" w:hAnsi="Times New Roman"/>
          <w:sz w:val="28"/>
          <w:szCs w:val="28"/>
          <w:lang w:eastAsia="ru-RU"/>
        </w:rPr>
        <w:t xml:space="preserve">аналізу та </w:t>
      </w:r>
      <w:r w:rsidR="007D72BD" w:rsidRPr="00082348">
        <w:rPr>
          <w:rFonts w:ascii="Times New Roman" w:hAnsi="Times New Roman"/>
          <w:sz w:val="28"/>
          <w:szCs w:val="28"/>
          <w:lang w:eastAsia="ru-RU"/>
        </w:rPr>
        <w:t xml:space="preserve">систематизації </w:t>
      </w:r>
      <w:r w:rsidR="00D75433" w:rsidRPr="00082348">
        <w:rPr>
          <w:rFonts w:ascii="Times New Roman" w:hAnsi="Times New Roman"/>
          <w:sz w:val="28"/>
          <w:szCs w:val="28"/>
          <w:lang w:eastAsia="ru-RU"/>
        </w:rPr>
        <w:t>результатів</w:t>
      </w:r>
      <w:r w:rsidR="007D72BD" w:rsidRPr="00082348">
        <w:rPr>
          <w:rFonts w:ascii="Times New Roman" w:hAnsi="Times New Roman"/>
          <w:sz w:val="28"/>
          <w:szCs w:val="28"/>
          <w:lang w:eastAsia="ru-RU"/>
        </w:rPr>
        <w:t xml:space="preserve"> обгрунтувати</w:t>
      </w:r>
      <w:r w:rsidR="007D72BD" w:rsidRPr="00A22DEC">
        <w:rPr>
          <w:rFonts w:ascii="Times New Roman" w:hAnsi="Times New Roman"/>
          <w:sz w:val="28"/>
          <w:szCs w:val="28"/>
          <w:lang w:eastAsia="ru-RU"/>
        </w:rPr>
        <w:t xml:space="preserve"> доцільність створення на основ</w:t>
      </w:r>
      <w:r w:rsidR="008174F2" w:rsidRPr="00A22DEC">
        <w:rPr>
          <w:rFonts w:ascii="Times New Roman" w:hAnsi="Times New Roman"/>
          <w:sz w:val="28"/>
          <w:szCs w:val="28"/>
          <w:lang w:eastAsia="ru-RU"/>
        </w:rPr>
        <w:t>і</w:t>
      </w:r>
      <w:r w:rsidR="007D72BD" w:rsidRPr="00A22DEC">
        <w:rPr>
          <w:rFonts w:ascii="Times New Roman" w:hAnsi="Times New Roman"/>
          <w:sz w:val="28"/>
          <w:szCs w:val="28"/>
          <w:lang w:eastAsia="ru-RU"/>
        </w:rPr>
        <w:t xml:space="preserve"> сполуки-лідераориг</w:t>
      </w:r>
      <w:r w:rsidRPr="00A22DEC">
        <w:rPr>
          <w:rFonts w:ascii="Times New Roman" w:hAnsi="Times New Roman"/>
          <w:sz w:val="28"/>
          <w:szCs w:val="28"/>
          <w:lang w:eastAsia="ru-RU"/>
        </w:rPr>
        <w:t>і</w:t>
      </w:r>
      <w:r w:rsidR="007D72BD" w:rsidRPr="00A22DEC">
        <w:rPr>
          <w:rFonts w:ascii="Times New Roman" w:hAnsi="Times New Roman"/>
          <w:sz w:val="28"/>
          <w:szCs w:val="28"/>
          <w:lang w:eastAsia="ru-RU"/>
        </w:rPr>
        <w:t>нального препарату з кардіо</w:t>
      </w:r>
      <w:r w:rsidR="00BE1811" w:rsidRPr="00F30996">
        <w:rPr>
          <w:rFonts w:ascii="Times New Roman" w:hAnsi="Times New Roman"/>
          <w:sz w:val="28"/>
          <w:szCs w:val="28"/>
          <w:lang w:eastAsia="ru-RU"/>
        </w:rPr>
        <w:t>-</w:t>
      </w:r>
      <w:r w:rsidR="007D72BD" w:rsidRPr="00A22DEC">
        <w:rPr>
          <w:rFonts w:ascii="Times New Roman" w:hAnsi="Times New Roman"/>
          <w:sz w:val="28"/>
          <w:szCs w:val="28"/>
          <w:lang w:eastAsia="ru-RU"/>
        </w:rPr>
        <w:t xml:space="preserve"> та ендотеліопротекторною дією для нормалізації функціонування серцево-судинної системи за умов патологічних станів різного генезу.</w:t>
      </w:r>
    </w:p>
    <w:p w:rsidR="007D72BD" w:rsidRPr="00082348" w:rsidRDefault="007D72BD" w:rsidP="00FB591A">
      <w:pPr>
        <w:pStyle w:val="a4"/>
        <w:shd w:val="clear" w:color="auto" w:fill="FFFFFF"/>
        <w:spacing w:before="0" w:beforeAutospacing="0" w:after="0" w:afterAutospacing="0"/>
        <w:ind w:firstLine="709"/>
        <w:jc w:val="both"/>
        <w:rPr>
          <w:sz w:val="28"/>
          <w:szCs w:val="28"/>
          <w:lang w:eastAsia="en-US"/>
        </w:rPr>
      </w:pPr>
      <w:r w:rsidRPr="00A22DEC">
        <w:rPr>
          <w:i/>
          <w:sz w:val="28"/>
          <w:szCs w:val="28"/>
          <w:lang w:eastAsia="en-US"/>
        </w:rPr>
        <w:lastRenderedPageBreak/>
        <w:t xml:space="preserve">Об’єкт дослідження. </w:t>
      </w:r>
      <w:r w:rsidRPr="00A22DEC">
        <w:rPr>
          <w:sz w:val="28"/>
          <w:szCs w:val="28"/>
          <w:lang w:eastAsia="en-US"/>
        </w:rPr>
        <w:t xml:space="preserve">Ендотеліальна дисфункція в умовах </w:t>
      </w:r>
      <w:r w:rsidRPr="00082348">
        <w:rPr>
          <w:sz w:val="28"/>
          <w:szCs w:val="28"/>
          <w:lang w:eastAsia="en-US"/>
        </w:rPr>
        <w:t>експериментального інфаркту міокарда, гострої ішемії міокарда, хронічної серцевої недостатності та спонтанної артеріальної гіпертензії.</w:t>
      </w:r>
    </w:p>
    <w:p w:rsidR="007D72BD" w:rsidRPr="00082348" w:rsidRDefault="007D72BD" w:rsidP="00FB591A">
      <w:pPr>
        <w:spacing w:after="0" w:line="240" w:lineRule="auto"/>
        <w:ind w:firstLine="709"/>
        <w:jc w:val="both"/>
        <w:rPr>
          <w:rFonts w:ascii="Times New Roman" w:hAnsi="Times New Roman"/>
          <w:iCs/>
          <w:kern w:val="2"/>
          <w:sz w:val="28"/>
          <w:szCs w:val="28"/>
        </w:rPr>
      </w:pPr>
      <w:r w:rsidRPr="00082348">
        <w:rPr>
          <w:rFonts w:ascii="Times New Roman" w:hAnsi="Times New Roman"/>
          <w:i/>
          <w:sz w:val="28"/>
          <w:szCs w:val="28"/>
        </w:rPr>
        <w:t>Предмет дослідження.</w:t>
      </w:r>
      <w:r w:rsidRPr="00082348">
        <w:rPr>
          <w:rFonts w:ascii="Times New Roman" w:hAnsi="Times New Roman"/>
          <w:iCs/>
          <w:kern w:val="2"/>
          <w:sz w:val="28"/>
          <w:szCs w:val="28"/>
        </w:rPr>
        <w:t>Ендотеліопротекторна, кардіопротекторна, протиішемічна дія найбільш активної сполуки серед 11 похідних 1,2,4-триазолу – (</w:t>
      </w:r>
      <w:r w:rsidRPr="00082348">
        <w:rPr>
          <w:rFonts w:ascii="Times New Roman" w:hAnsi="Times New Roman"/>
          <w:sz w:val="28"/>
          <w:szCs w:val="28"/>
          <w:shd w:val="clear" w:color="auto" w:fill="FFFFFF"/>
        </w:rPr>
        <w:t>S)-2,6 д</w:t>
      </w:r>
      <w:r w:rsidR="00082348" w:rsidRPr="00082348">
        <w:rPr>
          <w:rFonts w:ascii="Times New Roman" w:hAnsi="Times New Roman"/>
          <w:sz w:val="28"/>
          <w:szCs w:val="28"/>
          <w:shd w:val="clear" w:color="auto" w:fill="FFFFFF"/>
        </w:rPr>
        <w:t>і</w:t>
      </w:r>
      <w:r w:rsidRPr="00082348">
        <w:rPr>
          <w:rFonts w:ascii="Times New Roman" w:hAnsi="Times New Roman"/>
          <w:sz w:val="28"/>
          <w:szCs w:val="28"/>
          <w:shd w:val="clear" w:color="auto" w:fill="FFFFFF"/>
        </w:rPr>
        <w:t>ам</w:t>
      </w:r>
      <w:r w:rsidR="00F067B3" w:rsidRPr="00082348">
        <w:rPr>
          <w:rFonts w:ascii="Times New Roman" w:hAnsi="Times New Roman"/>
          <w:sz w:val="28"/>
          <w:szCs w:val="28"/>
          <w:shd w:val="clear" w:color="auto" w:fill="FFFFFF"/>
        </w:rPr>
        <w:t>і</w:t>
      </w:r>
      <w:r w:rsidRPr="00082348">
        <w:rPr>
          <w:rFonts w:ascii="Times New Roman" w:hAnsi="Times New Roman"/>
          <w:sz w:val="28"/>
          <w:szCs w:val="28"/>
          <w:shd w:val="clear" w:color="auto" w:fill="FFFFFF"/>
        </w:rPr>
        <w:t>ногексаново</w:t>
      </w:r>
      <w:r w:rsidR="00F067B3" w:rsidRPr="00082348">
        <w:rPr>
          <w:rFonts w:ascii="Times New Roman" w:hAnsi="Times New Roman"/>
          <w:sz w:val="28"/>
          <w:szCs w:val="28"/>
          <w:shd w:val="clear" w:color="auto" w:fill="FFFFFF"/>
        </w:rPr>
        <w:t>ї</w:t>
      </w:r>
      <w:r w:rsidRPr="00082348">
        <w:rPr>
          <w:rFonts w:ascii="Times New Roman" w:hAnsi="Times New Roman"/>
          <w:sz w:val="28"/>
          <w:szCs w:val="28"/>
          <w:shd w:val="clear" w:color="auto" w:fill="FFFFFF"/>
        </w:rPr>
        <w:t xml:space="preserve"> кислоти 3-метил-1,2,4-триазоліл-5-тіоацетат (Ангіолін) </w:t>
      </w:r>
      <w:r w:rsidRPr="00082348">
        <w:rPr>
          <w:rFonts w:ascii="Times New Roman" w:hAnsi="Times New Roman"/>
          <w:iCs/>
          <w:kern w:val="2"/>
          <w:sz w:val="28"/>
          <w:szCs w:val="28"/>
        </w:rPr>
        <w:t xml:space="preserve">в умовах експериментального </w:t>
      </w:r>
      <w:r w:rsidRPr="00082348">
        <w:rPr>
          <w:rFonts w:ascii="Times New Roman" w:hAnsi="Times New Roman"/>
          <w:bCs/>
          <w:sz w:val="28"/>
          <w:szCs w:val="28"/>
        </w:rPr>
        <w:t>інфаркту міокарда, гострої ішемії міокарду, хронічної серцевої недостатності та спонтанної артеріальної гіпертензії</w:t>
      </w:r>
      <w:r w:rsidRPr="00082348">
        <w:rPr>
          <w:rFonts w:ascii="Times New Roman" w:hAnsi="Times New Roman"/>
          <w:iCs/>
          <w:kern w:val="2"/>
          <w:sz w:val="28"/>
          <w:szCs w:val="28"/>
        </w:rPr>
        <w:t>, профіль безпеки та фармакокінетичні характеристики.</w:t>
      </w:r>
    </w:p>
    <w:p w:rsidR="007D72BD" w:rsidRPr="00082348" w:rsidRDefault="007D72BD" w:rsidP="00FB591A">
      <w:pPr>
        <w:spacing w:after="0" w:line="240" w:lineRule="auto"/>
        <w:ind w:firstLine="709"/>
        <w:jc w:val="both"/>
        <w:rPr>
          <w:rFonts w:ascii="Times New Roman" w:hAnsi="Times New Roman"/>
          <w:iCs/>
          <w:kern w:val="2"/>
          <w:sz w:val="28"/>
          <w:szCs w:val="28"/>
        </w:rPr>
      </w:pPr>
      <w:r w:rsidRPr="00082348">
        <w:rPr>
          <w:rFonts w:ascii="Times New Roman" w:hAnsi="Times New Roman"/>
          <w:i/>
          <w:sz w:val="28"/>
          <w:szCs w:val="28"/>
        </w:rPr>
        <w:t xml:space="preserve">Методи дослідження. </w:t>
      </w:r>
      <w:r w:rsidRPr="00082348">
        <w:rPr>
          <w:rFonts w:ascii="Times New Roman" w:hAnsi="Times New Roman"/>
          <w:sz w:val="28"/>
          <w:szCs w:val="28"/>
        </w:rPr>
        <w:t xml:space="preserve">Фармакологічні, токсикологічні, електрофізіологічні, біохімічні, морфологічні, імуногістохімічні, фармакокінетичні, квантово-хімічні, статистичні. </w:t>
      </w:r>
    </w:p>
    <w:p w:rsidR="007D72BD" w:rsidRPr="00082348" w:rsidRDefault="007D72BD" w:rsidP="00FB591A">
      <w:pPr>
        <w:spacing w:after="0" w:line="240" w:lineRule="auto"/>
        <w:ind w:firstLine="709"/>
        <w:jc w:val="both"/>
        <w:rPr>
          <w:rFonts w:ascii="Times New Roman" w:hAnsi="Times New Roman"/>
          <w:b/>
          <w:bCs/>
          <w:sz w:val="28"/>
          <w:szCs w:val="28"/>
        </w:rPr>
      </w:pPr>
      <w:r w:rsidRPr="00082348">
        <w:rPr>
          <w:rFonts w:ascii="Times New Roman" w:hAnsi="Times New Roman"/>
          <w:b/>
          <w:bCs/>
          <w:sz w:val="28"/>
          <w:szCs w:val="28"/>
        </w:rPr>
        <w:t xml:space="preserve">Наукова новизна отриманих результатів. </w:t>
      </w:r>
      <w:r w:rsidRPr="00082348">
        <w:rPr>
          <w:rFonts w:ascii="Times New Roman" w:hAnsi="Times New Roman"/>
          <w:bCs/>
          <w:sz w:val="28"/>
          <w:szCs w:val="28"/>
        </w:rPr>
        <w:t>На підставі проведених фармакологічних, токсикологічних, електрофізіологічних, морфологічних,</w:t>
      </w:r>
      <w:r w:rsidRPr="00082348">
        <w:rPr>
          <w:rFonts w:ascii="Times New Roman" w:hAnsi="Times New Roman"/>
          <w:sz w:val="28"/>
          <w:szCs w:val="28"/>
        </w:rPr>
        <w:t xml:space="preserve"> імуногістохімічних, фармакокінетичних,</w:t>
      </w:r>
      <w:r w:rsidRPr="00082348">
        <w:rPr>
          <w:rFonts w:ascii="Times New Roman" w:hAnsi="Times New Roman"/>
          <w:bCs/>
          <w:sz w:val="28"/>
          <w:szCs w:val="28"/>
        </w:rPr>
        <w:t xml:space="preserve"> квантово-хімічних досліджень визначені патобіохімічні механізми розвитку ЕД, що стали </w:t>
      </w:r>
      <w:r w:rsidR="00D75433" w:rsidRPr="00082348">
        <w:rPr>
          <w:rFonts w:ascii="Times New Roman" w:hAnsi="Times New Roman"/>
          <w:bCs/>
          <w:sz w:val="28"/>
          <w:szCs w:val="28"/>
        </w:rPr>
        <w:t>підґрунтям</w:t>
      </w:r>
      <w:r w:rsidRPr="00082348">
        <w:rPr>
          <w:rFonts w:ascii="Times New Roman" w:hAnsi="Times New Roman"/>
          <w:bCs/>
          <w:sz w:val="28"/>
          <w:szCs w:val="28"/>
        </w:rPr>
        <w:t xml:space="preserve"> для створення нового ендотеліопротектора прямої дії – ангіоліну.</w:t>
      </w:r>
    </w:p>
    <w:p w:rsidR="002F0604" w:rsidRPr="00082348" w:rsidRDefault="007D72BD" w:rsidP="00FB591A">
      <w:pPr>
        <w:spacing w:after="0" w:line="240" w:lineRule="auto"/>
        <w:ind w:firstLine="709"/>
        <w:jc w:val="both"/>
        <w:rPr>
          <w:rFonts w:ascii="Times New Roman" w:hAnsi="Times New Roman"/>
          <w:sz w:val="28"/>
          <w:szCs w:val="28"/>
        </w:rPr>
      </w:pPr>
      <w:r w:rsidRPr="00082348">
        <w:rPr>
          <w:rFonts w:ascii="Times New Roman" w:hAnsi="Times New Roman"/>
          <w:sz w:val="28"/>
          <w:szCs w:val="28"/>
        </w:rPr>
        <w:t>Вперше, в дослідах in vitro серед похідних 1,2,4-триазолу визначена сполука</w:t>
      </w:r>
      <w:r w:rsidR="00082348" w:rsidRPr="00082348">
        <w:rPr>
          <w:rFonts w:ascii="Times New Roman" w:hAnsi="Times New Roman"/>
          <w:sz w:val="28"/>
          <w:szCs w:val="28"/>
        </w:rPr>
        <w:t>-</w:t>
      </w:r>
      <w:r w:rsidRPr="00082348">
        <w:rPr>
          <w:rFonts w:ascii="Times New Roman" w:hAnsi="Times New Roman"/>
          <w:sz w:val="28"/>
          <w:szCs w:val="28"/>
        </w:rPr>
        <w:t>лідер</w:t>
      </w:r>
      <w:r w:rsidR="00082348" w:rsidRPr="00082348">
        <w:rPr>
          <w:rFonts w:ascii="Times New Roman" w:hAnsi="Times New Roman"/>
          <w:sz w:val="28"/>
          <w:szCs w:val="28"/>
        </w:rPr>
        <w:t>–</w:t>
      </w:r>
      <w:r w:rsidRPr="00082348">
        <w:rPr>
          <w:rFonts w:ascii="Times New Roman" w:hAnsi="Times New Roman"/>
          <w:iCs/>
          <w:kern w:val="2"/>
          <w:sz w:val="28"/>
          <w:szCs w:val="28"/>
        </w:rPr>
        <w:t>(</w:t>
      </w:r>
      <w:r w:rsidRPr="00082348">
        <w:rPr>
          <w:rFonts w:ascii="Times New Roman" w:hAnsi="Times New Roman"/>
          <w:sz w:val="28"/>
          <w:szCs w:val="28"/>
          <w:shd w:val="clear" w:color="auto" w:fill="FFFFFF"/>
        </w:rPr>
        <w:t>S)-2,6 д</w:t>
      </w:r>
      <w:r w:rsidR="008174F2" w:rsidRPr="00082348">
        <w:rPr>
          <w:rFonts w:ascii="Times New Roman" w:hAnsi="Times New Roman"/>
          <w:sz w:val="28"/>
          <w:szCs w:val="28"/>
          <w:shd w:val="clear" w:color="auto" w:fill="FFFFFF"/>
        </w:rPr>
        <w:t>і</w:t>
      </w:r>
      <w:r w:rsidRPr="00082348">
        <w:rPr>
          <w:rFonts w:ascii="Times New Roman" w:hAnsi="Times New Roman"/>
          <w:sz w:val="28"/>
          <w:szCs w:val="28"/>
          <w:shd w:val="clear" w:color="auto" w:fill="FFFFFF"/>
        </w:rPr>
        <w:t>ам</w:t>
      </w:r>
      <w:r w:rsidR="008174F2" w:rsidRPr="00082348">
        <w:rPr>
          <w:rFonts w:ascii="Times New Roman" w:hAnsi="Times New Roman"/>
          <w:sz w:val="28"/>
          <w:szCs w:val="28"/>
          <w:shd w:val="clear" w:color="auto" w:fill="FFFFFF"/>
        </w:rPr>
        <w:t>і</w:t>
      </w:r>
      <w:r w:rsidRPr="00082348">
        <w:rPr>
          <w:rFonts w:ascii="Times New Roman" w:hAnsi="Times New Roman"/>
          <w:sz w:val="28"/>
          <w:szCs w:val="28"/>
          <w:shd w:val="clear" w:color="auto" w:fill="FFFFFF"/>
        </w:rPr>
        <w:t>ногексаново</w:t>
      </w:r>
      <w:r w:rsidR="00F067B3" w:rsidRPr="00082348">
        <w:rPr>
          <w:rFonts w:ascii="Times New Roman" w:hAnsi="Times New Roman"/>
          <w:sz w:val="28"/>
          <w:szCs w:val="28"/>
          <w:shd w:val="clear" w:color="auto" w:fill="FFFFFF"/>
        </w:rPr>
        <w:t>ї</w:t>
      </w:r>
      <w:r w:rsidRPr="00082348">
        <w:rPr>
          <w:rFonts w:ascii="Times New Roman" w:hAnsi="Times New Roman"/>
          <w:sz w:val="28"/>
          <w:szCs w:val="28"/>
          <w:shd w:val="clear" w:color="auto" w:fill="FFFFFF"/>
        </w:rPr>
        <w:t xml:space="preserve"> кислоти 3-метил-1,2,4-триазоліл-5-тіоацетат</w:t>
      </w:r>
      <w:r w:rsidRPr="00082348">
        <w:rPr>
          <w:rFonts w:ascii="Times New Roman" w:hAnsi="Times New Roman"/>
          <w:sz w:val="28"/>
          <w:szCs w:val="28"/>
        </w:rPr>
        <w:t xml:space="preserve"> (Анг</w:t>
      </w:r>
      <w:r w:rsidR="00082348" w:rsidRPr="00082348">
        <w:rPr>
          <w:rFonts w:ascii="Times New Roman" w:hAnsi="Times New Roman"/>
          <w:sz w:val="28"/>
          <w:szCs w:val="28"/>
        </w:rPr>
        <w:t>і</w:t>
      </w:r>
      <w:r w:rsidRPr="00082348">
        <w:rPr>
          <w:rFonts w:ascii="Times New Roman" w:hAnsi="Times New Roman"/>
          <w:sz w:val="28"/>
          <w:szCs w:val="28"/>
        </w:rPr>
        <w:t>ол</w:t>
      </w:r>
      <w:r w:rsidR="00082348" w:rsidRPr="00082348">
        <w:rPr>
          <w:rFonts w:ascii="Times New Roman" w:hAnsi="Times New Roman"/>
          <w:sz w:val="28"/>
          <w:szCs w:val="28"/>
        </w:rPr>
        <w:t>і</w:t>
      </w:r>
      <w:r w:rsidRPr="00082348">
        <w:rPr>
          <w:rFonts w:ascii="Times New Roman" w:hAnsi="Times New Roman"/>
          <w:sz w:val="28"/>
          <w:szCs w:val="28"/>
        </w:rPr>
        <w:t>н)</w:t>
      </w:r>
      <w:r w:rsidR="00BC0D8E" w:rsidRPr="00082348">
        <w:rPr>
          <w:rFonts w:ascii="Times New Roman" w:hAnsi="Times New Roman"/>
          <w:sz w:val="28"/>
          <w:szCs w:val="28"/>
        </w:rPr>
        <w:t>, яка</w:t>
      </w:r>
      <w:r w:rsidRPr="00082348">
        <w:rPr>
          <w:rFonts w:ascii="Times New Roman" w:hAnsi="Times New Roman"/>
          <w:sz w:val="28"/>
          <w:szCs w:val="28"/>
        </w:rPr>
        <w:t xml:space="preserve"> за антиоксидантними та цитопротект</w:t>
      </w:r>
      <w:r w:rsidR="008174F2" w:rsidRPr="00082348">
        <w:rPr>
          <w:rFonts w:ascii="Times New Roman" w:hAnsi="Times New Roman"/>
          <w:sz w:val="28"/>
          <w:szCs w:val="28"/>
        </w:rPr>
        <w:t>орними</w:t>
      </w:r>
      <w:r w:rsidRPr="00082348">
        <w:rPr>
          <w:rFonts w:ascii="Times New Roman" w:hAnsi="Times New Roman"/>
          <w:sz w:val="28"/>
          <w:szCs w:val="28"/>
        </w:rPr>
        <w:t xml:space="preserve"> властивостями</w:t>
      </w:r>
      <w:r w:rsidR="008174F2" w:rsidRPr="00082348">
        <w:rPr>
          <w:rFonts w:ascii="Times New Roman" w:hAnsi="Times New Roman"/>
          <w:sz w:val="28"/>
          <w:szCs w:val="28"/>
        </w:rPr>
        <w:t>перевищує подібні в референс-препарат</w:t>
      </w:r>
      <w:r w:rsidR="002F0604" w:rsidRPr="00082348">
        <w:rPr>
          <w:rFonts w:ascii="Times New Roman" w:hAnsi="Times New Roman"/>
          <w:sz w:val="28"/>
          <w:szCs w:val="28"/>
        </w:rPr>
        <w:t>ах</w:t>
      </w:r>
      <w:r w:rsidR="008174F2" w:rsidRPr="00082348">
        <w:rPr>
          <w:rFonts w:ascii="Times New Roman" w:hAnsi="Times New Roman"/>
          <w:sz w:val="28"/>
          <w:szCs w:val="28"/>
        </w:rPr>
        <w:t xml:space="preserve">. </w:t>
      </w:r>
      <w:r w:rsidR="00BC0D8E" w:rsidRPr="00082348">
        <w:rPr>
          <w:rFonts w:ascii="Times New Roman" w:hAnsi="Times New Roman"/>
          <w:sz w:val="28"/>
          <w:szCs w:val="28"/>
        </w:rPr>
        <w:t>Вперше на моделях</w:t>
      </w:r>
      <w:r w:rsidR="00BC0D8E" w:rsidRPr="00A22DEC">
        <w:rPr>
          <w:rFonts w:ascii="Times New Roman" w:hAnsi="Times New Roman"/>
          <w:sz w:val="28"/>
          <w:szCs w:val="28"/>
        </w:rPr>
        <w:t xml:space="preserve"> гострої і хронічної ішемії міокарда вивчені молекулярно-біохімічні механізми кардіо- та ендотеліопротекторної дії ангіоліну. Вперше показано, що механізм ендотеліопротекторної дії ангіоліну безпосередньо пов</w:t>
      </w:r>
      <w:r w:rsidR="00DE3DEC">
        <w:rPr>
          <w:rFonts w:ascii="Times New Roman" w:hAnsi="Times New Roman"/>
          <w:sz w:val="28"/>
          <w:szCs w:val="28"/>
        </w:rPr>
        <w:t>’</w:t>
      </w:r>
      <w:r w:rsidR="00BC0D8E" w:rsidRPr="00A22DEC">
        <w:rPr>
          <w:rFonts w:ascii="Times New Roman" w:hAnsi="Times New Roman"/>
          <w:sz w:val="28"/>
          <w:szCs w:val="28"/>
        </w:rPr>
        <w:t xml:space="preserve">язаний з підвищенням експресії VEGF, підвищенням біодоступності і подовженням часу «життя» NO, за </w:t>
      </w:r>
      <w:r w:rsidR="00BC0D8E" w:rsidRPr="009A425F">
        <w:rPr>
          <w:rFonts w:ascii="Times New Roman" w:hAnsi="Times New Roman"/>
          <w:sz w:val="28"/>
          <w:szCs w:val="28"/>
        </w:rPr>
        <w:t xml:space="preserve">рахунок нормалізації </w:t>
      </w:r>
      <w:r w:rsidR="00082348" w:rsidRPr="009A425F">
        <w:rPr>
          <w:rFonts w:ascii="Times New Roman" w:hAnsi="Times New Roman"/>
          <w:sz w:val="28"/>
          <w:szCs w:val="28"/>
        </w:rPr>
        <w:t>сполуч</w:t>
      </w:r>
      <w:r w:rsidR="009A425F" w:rsidRPr="009A425F">
        <w:rPr>
          <w:rFonts w:ascii="Times New Roman" w:hAnsi="Times New Roman"/>
          <w:sz w:val="28"/>
          <w:szCs w:val="28"/>
        </w:rPr>
        <w:t>е</w:t>
      </w:r>
      <w:r w:rsidR="00082348" w:rsidRPr="009A425F">
        <w:rPr>
          <w:rFonts w:ascii="Times New Roman" w:hAnsi="Times New Roman"/>
          <w:sz w:val="28"/>
          <w:szCs w:val="28"/>
        </w:rPr>
        <w:t>них</w:t>
      </w:r>
      <w:r w:rsidR="00BC0D8E" w:rsidRPr="009A425F">
        <w:rPr>
          <w:rFonts w:ascii="Times New Roman" w:hAnsi="Times New Roman"/>
          <w:sz w:val="28"/>
          <w:szCs w:val="28"/>
        </w:rPr>
        <w:t xml:space="preserve"> систем NO/SH, а також за рахунок підвищення</w:t>
      </w:r>
      <w:r w:rsidR="00BC0D8E" w:rsidRPr="00A22DEC">
        <w:rPr>
          <w:rFonts w:ascii="Times New Roman" w:hAnsi="Times New Roman"/>
          <w:sz w:val="28"/>
          <w:szCs w:val="28"/>
        </w:rPr>
        <w:t xml:space="preserve"> щільності ендотеліоцитів і стимуляції їх проліферації. Вперше показано, що </w:t>
      </w:r>
      <w:r w:rsidR="00BC0D8E" w:rsidRPr="00082348">
        <w:rPr>
          <w:rFonts w:ascii="Times New Roman" w:hAnsi="Times New Roman"/>
          <w:sz w:val="28"/>
          <w:szCs w:val="28"/>
        </w:rPr>
        <w:t>кардіопротекторні властивості ангіоліну пов</w:t>
      </w:r>
      <w:r w:rsidR="00DE3DEC" w:rsidRPr="00082348">
        <w:rPr>
          <w:rFonts w:ascii="Times New Roman" w:hAnsi="Times New Roman"/>
          <w:sz w:val="28"/>
          <w:szCs w:val="28"/>
        </w:rPr>
        <w:t>’</w:t>
      </w:r>
      <w:r w:rsidR="00BC0D8E" w:rsidRPr="00082348">
        <w:rPr>
          <w:rFonts w:ascii="Times New Roman" w:hAnsi="Times New Roman"/>
          <w:sz w:val="28"/>
          <w:szCs w:val="28"/>
        </w:rPr>
        <w:t>язані з активацією компенсаторного малат-аспартатного човникового механізму, нормалізацією NO/SH-механізмів регуляції ланок енергетичного метаболізму міокарда і антиоксидантного/прооксида</w:t>
      </w:r>
      <w:r w:rsidR="00303ECD" w:rsidRPr="00082348">
        <w:rPr>
          <w:rFonts w:ascii="Times New Roman" w:hAnsi="Times New Roman"/>
          <w:sz w:val="28"/>
          <w:szCs w:val="28"/>
        </w:rPr>
        <w:t>н</w:t>
      </w:r>
      <w:r w:rsidR="00BC0D8E" w:rsidRPr="00082348">
        <w:rPr>
          <w:rFonts w:ascii="Times New Roman" w:hAnsi="Times New Roman"/>
          <w:sz w:val="28"/>
          <w:szCs w:val="28"/>
        </w:rPr>
        <w:t>т</w:t>
      </w:r>
      <w:r w:rsidR="00303ECD" w:rsidRPr="00082348">
        <w:rPr>
          <w:rFonts w:ascii="Times New Roman" w:hAnsi="Times New Roman"/>
          <w:sz w:val="28"/>
          <w:szCs w:val="28"/>
        </w:rPr>
        <w:t>н</w:t>
      </w:r>
      <w:r w:rsidR="00BC0D8E" w:rsidRPr="00082348">
        <w:rPr>
          <w:rFonts w:ascii="Times New Roman" w:hAnsi="Times New Roman"/>
          <w:sz w:val="28"/>
          <w:szCs w:val="28"/>
        </w:rPr>
        <w:t xml:space="preserve">ого гомеостазу, а також за рахунок зменшення загибелі кардіоміоцитів і поліпшенню загальної </w:t>
      </w:r>
      <w:r w:rsidR="00082348" w:rsidRPr="00082348">
        <w:rPr>
          <w:rFonts w:ascii="Times New Roman" w:hAnsi="Times New Roman"/>
          <w:sz w:val="28"/>
          <w:szCs w:val="28"/>
        </w:rPr>
        <w:t>та</w:t>
      </w:r>
      <w:r w:rsidR="00BC0D8E" w:rsidRPr="00082348">
        <w:rPr>
          <w:rFonts w:ascii="Times New Roman" w:hAnsi="Times New Roman"/>
          <w:sz w:val="28"/>
          <w:szCs w:val="28"/>
        </w:rPr>
        <w:t xml:space="preserve"> кардіогемодинаміки. Показані принципові переваги ангіоліну перед бестселером метаболітотропно</w:t>
      </w:r>
      <w:r w:rsidR="00866813" w:rsidRPr="00082348">
        <w:rPr>
          <w:rFonts w:ascii="Times New Roman" w:hAnsi="Times New Roman"/>
          <w:sz w:val="28"/>
          <w:szCs w:val="28"/>
        </w:rPr>
        <w:t>ї</w:t>
      </w:r>
      <w:r w:rsidR="00BC0D8E" w:rsidRPr="00082348">
        <w:rPr>
          <w:rFonts w:ascii="Times New Roman" w:hAnsi="Times New Roman"/>
          <w:sz w:val="28"/>
          <w:szCs w:val="28"/>
        </w:rPr>
        <w:t xml:space="preserve"> кардіопротекції м</w:t>
      </w:r>
      <w:r w:rsidR="00082348" w:rsidRPr="00082348">
        <w:rPr>
          <w:rFonts w:ascii="Times New Roman" w:hAnsi="Times New Roman"/>
          <w:sz w:val="28"/>
          <w:szCs w:val="28"/>
        </w:rPr>
        <w:t>і</w:t>
      </w:r>
      <w:r w:rsidR="00BC0D8E" w:rsidRPr="00082348">
        <w:rPr>
          <w:rFonts w:ascii="Times New Roman" w:hAnsi="Times New Roman"/>
          <w:sz w:val="28"/>
          <w:szCs w:val="28"/>
        </w:rPr>
        <w:t xml:space="preserve">лдронатом. </w:t>
      </w:r>
    </w:p>
    <w:p w:rsidR="002F0604" w:rsidRPr="00082348" w:rsidRDefault="00BC0D8E" w:rsidP="00FB591A">
      <w:pPr>
        <w:spacing w:after="0" w:line="240" w:lineRule="auto"/>
        <w:ind w:firstLine="709"/>
        <w:jc w:val="both"/>
        <w:rPr>
          <w:rFonts w:ascii="Times New Roman" w:hAnsi="Times New Roman"/>
          <w:sz w:val="28"/>
          <w:szCs w:val="28"/>
        </w:rPr>
      </w:pPr>
      <w:r w:rsidRPr="00082348">
        <w:rPr>
          <w:rFonts w:ascii="Times New Roman" w:hAnsi="Times New Roman"/>
          <w:sz w:val="28"/>
          <w:szCs w:val="28"/>
        </w:rPr>
        <w:t>Вперше вивчений фармакокінетичний профіль ангіоліну при вн</w:t>
      </w:r>
      <w:r w:rsidR="000A368A" w:rsidRPr="00082348">
        <w:rPr>
          <w:rFonts w:ascii="Times New Roman" w:hAnsi="Times New Roman"/>
          <w:sz w:val="28"/>
          <w:szCs w:val="28"/>
        </w:rPr>
        <w:t>у</w:t>
      </w:r>
      <w:r w:rsidRPr="00082348">
        <w:rPr>
          <w:rFonts w:ascii="Times New Roman" w:hAnsi="Times New Roman"/>
          <w:sz w:val="28"/>
          <w:szCs w:val="28"/>
        </w:rPr>
        <w:t>трі</w:t>
      </w:r>
      <w:r w:rsidR="000A368A" w:rsidRPr="00082348">
        <w:rPr>
          <w:rFonts w:ascii="Times New Roman" w:hAnsi="Times New Roman"/>
          <w:sz w:val="28"/>
          <w:szCs w:val="28"/>
        </w:rPr>
        <w:t>шньове</w:t>
      </w:r>
      <w:r w:rsidR="00082348" w:rsidRPr="00082348">
        <w:rPr>
          <w:rFonts w:ascii="Times New Roman" w:hAnsi="Times New Roman"/>
          <w:sz w:val="28"/>
          <w:szCs w:val="28"/>
        </w:rPr>
        <w:t>н</w:t>
      </w:r>
      <w:r w:rsidRPr="00082348">
        <w:rPr>
          <w:rFonts w:ascii="Times New Roman" w:hAnsi="Times New Roman"/>
          <w:sz w:val="28"/>
          <w:szCs w:val="28"/>
        </w:rPr>
        <w:t>ном</w:t>
      </w:r>
      <w:r w:rsidR="000A368A" w:rsidRPr="00082348">
        <w:rPr>
          <w:rFonts w:ascii="Times New Roman" w:hAnsi="Times New Roman"/>
          <w:sz w:val="28"/>
          <w:szCs w:val="28"/>
        </w:rPr>
        <w:t>у</w:t>
      </w:r>
      <w:r w:rsidR="0007677D" w:rsidRPr="00082348">
        <w:rPr>
          <w:rFonts w:ascii="Times New Roman" w:hAnsi="Times New Roman"/>
          <w:sz w:val="28"/>
          <w:szCs w:val="28"/>
        </w:rPr>
        <w:t xml:space="preserve"> та</w:t>
      </w:r>
      <w:r w:rsidRPr="00082348">
        <w:rPr>
          <w:rFonts w:ascii="Times New Roman" w:hAnsi="Times New Roman"/>
          <w:sz w:val="28"/>
          <w:szCs w:val="28"/>
        </w:rPr>
        <w:t xml:space="preserve"> вн</w:t>
      </w:r>
      <w:r w:rsidR="000A368A" w:rsidRPr="00082348">
        <w:rPr>
          <w:rFonts w:ascii="Times New Roman" w:hAnsi="Times New Roman"/>
          <w:sz w:val="28"/>
          <w:szCs w:val="28"/>
        </w:rPr>
        <w:t>у</w:t>
      </w:r>
      <w:r w:rsidR="0007677D" w:rsidRPr="00082348">
        <w:rPr>
          <w:rFonts w:ascii="Times New Roman" w:hAnsi="Times New Roman"/>
          <w:sz w:val="28"/>
          <w:szCs w:val="28"/>
        </w:rPr>
        <w:t>трішньошлунко</w:t>
      </w:r>
      <w:r w:rsidR="00735C93" w:rsidRPr="00082348">
        <w:rPr>
          <w:rFonts w:ascii="Times New Roman" w:hAnsi="Times New Roman"/>
          <w:sz w:val="28"/>
          <w:szCs w:val="28"/>
        </w:rPr>
        <w:t>во</w:t>
      </w:r>
      <w:r w:rsidR="0007677D" w:rsidRPr="00082348">
        <w:rPr>
          <w:rFonts w:ascii="Times New Roman" w:hAnsi="Times New Roman"/>
          <w:sz w:val="28"/>
          <w:szCs w:val="28"/>
        </w:rPr>
        <w:t>му</w:t>
      </w:r>
      <w:r w:rsidRPr="00082348">
        <w:rPr>
          <w:rFonts w:ascii="Times New Roman" w:hAnsi="Times New Roman"/>
          <w:sz w:val="28"/>
          <w:szCs w:val="28"/>
        </w:rPr>
        <w:t xml:space="preserve"> введенні. П</w:t>
      </w:r>
      <w:r w:rsidR="002F0604" w:rsidRPr="00082348">
        <w:rPr>
          <w:rFonts w:ascii="Times New Roman" w:hAnsi="Times New Roman"/>
          <w:sz w:val="28"/>
          <w:szCs w:val="28"/>
        </w:rPr>
        <w:t>родемонстрована</w:t>
      </w:r>
      <w:r w:rsidR="0007677D" w:rsidRPr="00082348">
        <w:rPr>
          <w:rFonts w:ascii="Times New Roman" w:hAnsi="Times New Roman"/>
          <w:sz w:val="28"/>
          <w:szCs w:val="28"/>
        </w:rPr>
        <w:t xml:space="preserve"> його висока кардіо</w:t>
      </w:r>
      <w:r w:rsidR="00F067B3" w:rsidRPr="00082348">
        <w:rPr>
          <w:rFonts w:ascii="Times New Roman" w:hAnsi="Times New Roman"/>
          <w:sz w:val="28"/>
          <w:szCs w:val="28"/>
        </w:rPr>
        <w:t>троп</w:t>
      </w:r>
      <w:r w:rsidR="0007677D" w:rsidRPr="00082348">
        <w:rPr>
          <w:rFonts w:ascii="Times New Roman" w:hAnsi="Times New Roman"/>
          <w:sz w:val="28"/>
          <w:szCs w:val="28"/>
        </w:rPr>
        <w:t>ність</w:t>
      </w:r>
      <w:r w:rsidRPr="00082348">
        <w:rPr>
          <w:rFonts w:ascii="Times New Roman" w:hAnsi="Times New Roman"/>
          <w:sz w:val="28"/>
          <w:szCs w:val="28"/>
        </w:rPr>
        <w:t xml:space="preserve">. </w:t>
      </w:r>
    </w:p>
    <w:p w:rsidR="0007677D" w:rsidRPr="00A22DEC" w:rsidRDefault="00BC0D8E" w:rsidP="00FB591A">
      <w:pPr>
        <w:spacing w:after="0" w:line="240" w:lineRule="auto"/>
        <w:ind w:firstLine="709"/>
        <w:jc w:val="both"/>
        <w:rPr>
          <w:rFonts w:ascii="Times New Roman" w:hAnsi="Times New Roman"/>
          <w:sz w:val="28"/>
          <w:szCs w:val="28"/>
        </w:rPr>
      </w:pPr>
      <w:r w:rsidRPr="00082348">
        <w:rPr>
          <w:rFonts w:ascii="Times New Roman" w:hAnsi="Times New Roman"/>
          <w:sz w:val="28"/>
          <w:szCs w:val="28"/>
        </w:rPr>
        <w:t>Вперше про</w:t>
      </w:r>
      <w:r w:rsidR="0007677D" w:rsidRPr="00082348">
        <w:rPr>
          <w:rFonts w:ascii="Times New Roman" w:hAnsi="Times New Roman"/>
          <w:sz w:val="28"/>
          <w:szCs w:val="28"/>
        </w:rPr>
        <w:t>демонстрований профіль безпеки ангіоліну. Доведено</w:t>
      </w:r>
      <w:r w:rsidRPr="00082348">
        <w:rPr>
          <w:rFonts w:ascii="Times New Roman" w:hAnsi="Times New Roman"/>
          <w:sz w:val="28"/>
          <w:szCs w:val="28"/>
        </w:rPr>
        <w:t>, що</w:t>
      </w:r>
      <w:r w:rsidRPr="00A22DEC">
        <w:rPr>
          <w:rFonts w:ascii="Times New Roman" w:hAnsi="Times New Roman"/>
          <w:sz w:val="28"/>
          <w:szCs w:val="28"/>
        </w:rPr>
        <w:t xml:space="preserve"> препарат відноситься до V класу токси</w:t>
      </w:r>
      <w:r w:rsidR="0007677D" w:rsidRPr="00A22DEC">
        <w:rPr>
          <w:rFonts w:ascii="Times New Roman" w:hAnsi="Times New Roman"/>
          <w:sz w:val="28"/>
          <w:szCs w:val="28"/>
        </w:rPr>
        <w:t>чності, не має</w:t>
      </w:r>
      <w:r w:rsidRPr="00A22DEC">
        <w:rPr>
          <w:rFonts w:ascii="Times New Roman" w:hAnsi="Times New Roman"/>
          <w:sz w:val="28"/>
          <w:szCs w:val="28"/>
        </w:rPr>
        <w:t xml:space="preserve"> негативного впливу на органи і системи при тривалому парентеральному і внутрішньошлунковому введенні.</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 xml:space="preserve">Показаний потенціюючий ефект ангіоліну при сумісному застосуванні з ірбесартаном і квінаприлом у щурів зі спонтанною артеріальною гіпертензією щодо впливу на біохімічні показники (вміст аденілових нуклеотидів, маркери </w:t>
      </w:r>
      <w:r w:rsidRPr="00A22DEC">
        <w:rPr>
          <w:rFonts w:ascii="Times New Roman" w:hAnsi="Times New Roman"/>
          <w:sz w:val="28"/>
          <w:szCs w:val="28"/>
        </w:rPr>
        <w:lastRenderedPageBreak/>
        <w:t>окислювальної модифікації білків, антиоксидантні ферменти, показники гліколізу, білки теплового шоку, компоненти системи оксиду азоту та тіол-дисульфідної системи).</w:t>
      </w:r>
    </w:p>
    <w:p w:rsidR="007D72BD" w:rsidRPr="00A22DEC" w:rsidRDefault="007D72BD" w:rsidP="00DE3DEC">
      <w:pPr>
        <w:spacing w:after="0" w:line="240" w:lineRule="auto"/>
        <w:ind w:firstLine="709"/>
        <w:jc w:val="both"/>
        <w:rPr>
          <w:rFonts w:ascii="Times New Roman" w:hAnsi="Times New Roman"/>
          <w:sz w:val="28"/>
          <w:szCs w:val="28"/>
        </w:rPr>
      </w:pPr>
      <w:r w:rsidRPr="00A22DEC">
        <w:rPr>
          <w:rFonts w:ascii="Times New Roman" w:hAnsi="Times New Roman"/>
          <w:sz w:val="28"/>
          <w:szCs w:val="28"/>
        </w:rPr>
        <w:t>В результаті квантово-хімічних розрахунків ангіоліну виявлені основні реакційні центри молекули, які можуть брати участь у комплексоутворенні. Аналіз квантово-хімічних параметрів молекули ангіоліну свідчить</w:t>
      </w:r>
      <w:r w:rsidR="0007677D" w:rsidRPr="00A22DEC">
        <w:rPr>
          <w:rFonts w:ascii="Times New Roman" w:hAnsi="Times New Roman"/>
          <w:sz w:val="28"/>
          <w:szCs w:val="28"/>
        </w:rPr>
        <w:t xml:space="preserve"> про те,</w:t>
      </w:r>
      <w:r w:rsidRPr="00A22DEC">
        <w:rPr>
          <w:rFonts w:ascii="Times New Roman" w:hAnsi="Times New Roman"/>
          <w:sz w:val="28"/>
          <w:szCs w:val="28"/>
        </w:rPr>
        <w:t xml:space="preserve"> що </w:t>
      </w:r>
      <w:r w:rsidR="0007677D" w:rsidRPr="00A22DEC">
        <w:rPr>
          <w:rFonts w:ascii="Times New Roman" w:hAnsi="Times New Roman"/>
          <w:sz w:val="28"/>
          <w:szCs w:val="28"/>
        </w:rPr>
        <w:t>препарат</w:t>
      </w:r>
      <w:r w:rsidRPr="00A22DEC">
        <w:rPr>
          <w:rFonts w:ascii="Times New Roman" w:hAnsi="Times New Roman"/>
          <w:sz w:val="28"/>
          <w:szCs w:val="28"/>
        </w:rPr>
        <w:t xml:space="preserve"> може бути переносником NO, утворюючи з ним стабільні S-нітрозильні комплекси, що є одним із механізмів реалізації ендотеліопротекції.</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Здійснено теоретичне та експериментальне обґрунтування доцільності призначення ангіоліну в моно- та комбінованій терапії ішемічної хвороби серця, хронічної серцевої недостатності та артеріальної гіпертензії.</w:t>
      </w:r>
    </w:p>
    <w:p w:rsidR="007D72BD" w:rsidRPr="00A22DEC" w:rsidRDefault="007D72BD" w:rsidP="00FB591A">
      <w:pPr>
        <w:spacing w:after="0" w:line="240" w:lineRule="auto"/>
        <w:ind w:firstLine="709"/>
        <w:jc w:val="both"/>
        <w:rPr>
          <w:rFonts w:ascii="Times New Roman" w:hAnsi="Times New Roman"/>
          <w:sz w:val="28"/>
          <w:szCs w:val="28"/>
        </w:rPr>
      </w:pPr>
      <w:r w:rsidRPr="00DE3DEC">
        <w:rPr>
          <w:rFonts w:ascii="Times New Roman" w:hAnsi="Times New Roman"/>
          <w:b/>
          <w:bCs/>
          <w:sz w:val="28"/>
          <w:szCs w:val="28"/>
        </w:rPr>
        <w:t xml:space="preserve">Практичне значення отриманих результатів. </w:t>
      </w:r>
      <w:r w:rsidR="0007677D" w:rsidRPr="00DE3DEC">
        <w:rPr>
          <w:rFonts w:ascii="Times New Roman" w:hAnsi="Times New Roman"/>
          <w:sz w:val="28"/>
          <w:szCs w:val="28"/>
        </w:rPr>
        <w:t>Вперше на підставі</w:t>
      </w:r>
      <w:r w:rsidR="0007677D" w:rsidRPr="00082348">
        <w:rPr>
          <w:rFonts w:ascii="Times New Roman" w:hAnsi="Times New Roman"/>
          <w:sz w:val="28"/>
          <w:szCs w:val="28"/>
        </w:rPr>
        <w:t>отриманих результатів експериментальних досліджень розроблено концепцію фармакологічної корекції</w:t>
      </w:r>
      <w:r w:rsidR="00906B6B" w:rsidRPr="00082348">
        <w:rPr>
          <w:rFonts w:ascii="Times New Roman" w:hAnsi="Times New Roman"/>
          <w:sz w:val="28"/>
          <w:szCs w:val="28"/>
        </w:rPr>
        <w:t xml:space="preserve"> такого загрозливого</w:t>
      </w:r>
      <w:r w:rsidR="0007677D" w:rsidRPr="00082348">
        <w:rPr>
          <w:rFonts w:ascii="Times New Roman" w:hAnsi="Times New Roman"/>
          <w:sz w:val="28"/>
          <w:szCs w:val="28"/>
        </w:rPr>
        <w:t xml:space="preserve"> предиктор</w:t>
      </w:r>
      <w:r w:rsidR="00906B6B" w:rsidRPr="00082348">
        <w:rPr>
          <w:rFonts w:ascii="Times New Roman" w:hAnsi="Times New Roman"/>
          <w:sz w:val="28"/>
          <w:szCs w:val="28"/>
        </w:rPr>
        <w:t>а</w:t>
      </w:r>
      <w:r w:rsidR="0007677D" w:rsidRPr="00082348">
        <w:rPr>
          <w:rFonts w:ascii="Times New Roman" w:hAnsi="Times New Roman"/>
          <w:sz w:val="28"/>
          <w:szCs w:val="28"/>
        </w:rPr>
        <w:t xml:space="preserve"> серцево-судинної патології</w:t>
      </w:r>
      <w:r w:rsidR="00DC0D10" w:rsidRPr="00082348">
        <w:rPr>
          <w:rFonts w:ascii="Times New Roman" w:hAnsi="Times New Roman"/>
          <w:sz w:val="28"/>
          <w:szCs w:val="28"/>
        </w:rPr>
        <w:t xml:space="preserve"> (АГ, ХС, ХСН)</w:t>
      </w:r>
      <w:r w:rsidR="0007677D" w:rsidRPr="00082348">
        <w:rPr>
          <w:rFonts w:ascii="Times New Roman" w:hAnsi="Times New Roman"/>
          <w:sz w:val="28"/>
          <w:szCs w:val="28"/>
        </w:rPr>
        <w:t xml:space="preserve"> як ендотеліальна дисф</w:t>
      </w:r>
      <w:r w:rsidR="00906B6B" w:rsidRPr="00082348">
        <w:rPr>
          <w:rFonts w:ascii="Times New Roman" w:hAnsi="Times New Roman"/>
          <w:sz w:val="28"/>
          <w:szCs w:val="28"/>
        </w:rPr>
        <w:t>ункція, яка полягає в визначенні</w:t>
      </w:r>
      <w:r w:rsidR="00906B6B" w:rsidRPr="009A425F">
        <w:rPr>
          <w:rFonts w:ascii="Times New Roman" w:hAnsi="Times New Roman"/>
          <w:sz w:val="28"/>
          <w:szCs w:val="28"/>
        </w:rPr>
        <w:t>пр</w:t>
      </w:r>
      <w:r w:rsidR="00082348" w:rsidRPr="009A425F">
        <w:rPr>
          <w:rFonts w:ascii="Times New Roman" w:hAnsi="Times New Roman"/>
          <w:sz w:val="28"/>
          <w:szCs w:val="28"/>
        </w:rPr>
        <w:t>і</w:t>
      </w:r>
      <w:r w:rsidR="00906B6B" w:rsidRPr="009A425F">
        <w:rPr>
          <w:rFonts w:ascii="Times New Roman" w:hAnsi="Times New Roman"/>
          <w:sz w:val="28"/>
          <w:szCs w:val="28"/>
        </w:rPr>
        <w:t>ори</w:t>
      </w:r>
      <w:r w:rsidR="0007677D" w:rsidRPr="009A425F">
        <w:rPr>
          <w:rFonts w:ascii="Times New Roman" w:hAnsi="Times New Roman"/>
          <w:sz w:val="28"/>
          <w:szCs w:val="28"/>
        </w:rPr>
        <w:t xml:space="preserve">тетних ланок-мішеней </w:t>
      </w:r>
      <w:r w:rsidR="00906B6B" w:rsidRPr="009A425F">
        <w:rPr>
          <w:rFonts w:ascii="Times New Roman" w:hAnsi="Times New Roman"/>
          <w:sz w:val="28"/>
          <w:szCs w:val="28"/>
        </w:rPr>
        <w:t>–сполуч</w:t>
      </w:r>
      <w:r w:rsidR="00CD01D6" w:rsidRPr="009A425F">
        <w:rPr>
          <w:rFonts w:ascii="Times New Roman" w:hAnsi="Times New Roman"/>
          <w:sz w:val="28"/>
          <w:szCs w:val="28"/>
        </w:rPr>
        <w:t>е</w:t>
      </w:r>
      <w:r w:rsidR="00906B6B" w:rsidRPr="009A425F">
        <w:rPr>
          <w:rFonts w:ascii="Times New Roman" w:hAnsi="Times New Roman"/>
          <w:sz w:val="28"/>
          <w:szCs w:val="28"/>
        </w:rPr>
        <w:t xml:space="preserve">ні </w:t>
      </w:r>
      <w:r w:rsidR="0007677D" w:rsidRPr="009A425F">
        <w:rPr>
          <w:rFonts w:ascii="Times New Roman" w:hAnsi="Times New Roman"/>
          <w:sz w:val="28"/>
          <w:szCs w:val="28"/>
        </w:rPr>
        <w:t>систем</w:t>
      </w:r>
      <w:r w:rsidR="00906B6B" w:rsidRPr="009A425F">
        <w:rPr>
          <w:rFonts w:ascii="Times New Roman" w:hAnsi="Times New Roman"/>
          <w:sz w:val="28"/>
          <w:szCs w:val="28"/>
        </w:rPr>
        <w:t>и</w:t>
      </w:r>
      <w:r w:rsidR="0007677D" w:rsidRPr="009A425F">
        <w:rPr>
          <w:rFonts w:ascii="Times New Roman" w:hAnsi="Times New Roman"/>
          <w:sz w:val="28"/>
          <w:szCs w:val="28"/>
        </w:rPr>
        <w:t xml:space="preserve"> NO/SH, біодоступність NO,</w:t>
      </w:r>
      <w:r w:rsidR="0007677D" w:rsidRPr="00082348">
        <w:rPr>
          <w:rFonts w:ascii="Times New Roman" w:hAnsi="Times New Roman"/>
          <w:sz w:val="28"/>
          <w:szCs w:val="28"/>
        </w:rPr>
        <w:t>регуляція експресії VEGF</w:t>
      </w:r>
      <w:r w:rsidR="00906B6B" w:rsidRPr="00082348">
        <w:rPr>
          <w:rFonts w:ascii="Times New Roman" w:hAnsi="Times New Roman"/>
          <w:sz w:val="28"/>
          <w:szCs w:val="28"/>
        </w:rPr>
        <w:t>, а також у включенні</w:t>
      </w:r>
      <w:r w:rsidR="0007677D" w:rsidRPr="00082348">
        <w:rPr>
          <w:rFonts w:ascii="Times New Roman" w:hAnsi="Times New Roman"/>
          <w:sz w:val="28"/>
          <w:szCs w:val="28"/>
        </w:rPr>
        <w:t xml:space="preserve"> в комплексну терапію </w:t>
      </w:r>
      <w:r w:rsidR="00082348" w:rsidRPr="00082348">
        <w:rPr>
          <w:rFonts w:ascii="Times New Roman" w:hAnsi="Times New Roman"/>
          <w:sz w:val="28"/>
          <w:szCs w:val="28"/>
        </w:rPr>
        <w:t>дано</w:t>
      </w:r>
      <w:r w:rsidR="0007677D" w:rsidRPr="00082348">
        <w:rPr>
          <w:rFonts w:ascii="Times New Roman" w:hAnsi="Times New Roman"/>
          <w:sz w:val="28"/>
          <w:szCs w:val="28"/>
        </w:rPr>
        <w:t xml:space="preserve">ї патології препаратів, </w:t>
      </w:r>
      <w:r w:rsidR="00906B6B" w:rsidRPr="00082348">
        <w:rPr>
          <w:rFonts w:ascii="Times New Roman" w:hAnsi="Times New Roman"/>
          <w:sz w:val="28"/>
          <w:szCs w:val="28"/>
        </w:rPr>
        <w:t>які впливають на ці ланки, зокрема ангіоліну</w:t>
      </w:r>
      <w:r w:rsidR="0007677D" w:rsidRPr="00082348">
        <w:rPr>
          <w:rFonts w:ascii="Times New Roman" w:hAnsi="Times New Roman"/>
          <w:sz w:val="28"/>
          <w:szCs w:val="28"/>
        </w:rPr>
        <w:t>. В результаті</w:t>
      </w:r>
      <w:r w:rsidR="0007677D" w:rsidRPr="00A22DEC">
        <w:rPr>
          <w:rFonts w:ascii="Times New Roman" w:hAnsi="Times New Roman"/>
          <w:sz w:val="28"/>
          <w:szCs w:val="28"/>
        </w:rPr>
        <w:t xml:space="preserve"> проведених досліджень НВО «Фарматр</w:t>
      </w:r>
      <w:r w:rsidR="00773E0E" w:rsidRPr="00A22DEC">
        <w:rPr>
          <w:rFonts w:ascii="Times New Roman" w:hAnsi="Times New Roman"/>
          <w:sz w:val="28"/>
          <w:szCs w:val="28"/>
        </w:rPr>
        <w:t>он» розроблені лікарські форми ангіоліну – 2,</w:t>
      </w:r>
      <w:r w:rsidR="0007677D" w:rsidRPr="00A22DEC">
        <w:rPr>
          <w:rFonts w:ascii="Times New Roman" w:hAnsi="Times New Roman"/>
          <w:sz w:val="28"/>
          <w:szCs w:val="28"/>
        </w:rPr>
        <w:t>5% розчин для ін</w:t>
      </w:r>
      <w:r w:rsidR="00EC7BC0">
        <w:rPr>
          <w:rFonts w:ascii="Times New Roman" w:hAnsi="Times New Roman"/>
          <w:sz w:val="28"/>
          <w:szCs w:val="28"/>
        </w:rPr>
        <w:t>’</w:t>
      </w:r>
      <w:r w:rsidR="0007677D" w:rsidRPr="00A22DEC">
        <w:rPr>
          <w:rFonts w:ascii="Times New Roman" w:hAnsi="Times New Roman"/>
          <w:sz w:val="28"/>
          <w:szCs w:val="28"/>
        </w:rPr>
        <w:t xml:space="preserve">єкцій та </w:t>
      </w:r>
      <w:r w:rsidR="00773E0E" w:rsidRPr="00A22DEC">
        <w:rPr>
          <w:rFonts w:ascii="Times New Roman" w:hAnsi="Times New Roman"/>
          <w:sz w:val="28"/>
          <w:szCs w:val="28"/>
        </w:rPr>
        <w:t>таблетки. На основі результатів досліджень складений звіт з доклінічних випробувань ангіоліну, який був</w:t>
      </w:r>
      <w:r w:rsidR="0007677D" w:rsidRPr="00A22DEC">
        <w:rPr>
          <w:rFonts w:ascii="Times New Roman" w:hAnsi="Times New Roman"/>
          <w:sz w:val="28"/>
          <w:szCs w:val="28"/>
        </w:rPr>
        <w:t xml:space="preserve"> представл</w:t>
      </w:r>
      <w:r w:rsidR="00773E0E" w:rsidRPr="00A22DEC">
        <w:rPr>
          <w:rFonts w:ascii="Times New Roman" w:hAnsi="Times New Roman"/>
          <w:sz w:val="28"/>
          <w:szCs w:val="28"/>
        </w:rPr>
        <w:t>ений в ДЕЦ МОЗ України з метою отримання д</w:t>
      </w:r>
      <w:r w:rsidR="0007677D" w:rsidRPr="00A22DEC">
        <w:rPr>
          <w:rFonts w:ascii="Times New Roman" w:hAnsi="Times New Roman"/>
          <w:sz w:val="28"/>
          <w:szCs w:val="28"/>
        </w:rPr>
        <w:t>озволу на клінічну апр</w:t>
      </w:r>
      <w:r w:rsidR="00773E0E" w:rsidRPr="00A22DEC">
        <w:rPr>
          <w:rFonts w:ascii="Times New Roman" w:hAnsi="Times New Roman"/>
          <w:sz w:val="28"/>
          <w:szCs w:val="28"/>
        </w:rPr>
        <w:t>обацію нового лікарського засобу</w:t>
      </w:r>
      <w:r w:rsidR="0007677D" w:rsidRPr="00A22DEC">
        <w:rPr>
          <w:rFonts w:ascii="Times New Roman" w:hAnsi="Times New Roman"/>
          <w:sz w:val="28"/>
          <w:szCs w:val="28"/>
        </w:rPr>
        <w:t>.</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 xml:space="preserve">Отримання цього дозволу є підставою для перспективного випуску лікарського засобу під назвою «Ангіолін». За даними експериментальних </w:t>
      </w:r>
      <w:r w:rsidRPr="004522F7">
        <w:rPr>
          <w:rFonts w:ascii="Times New Roman" w:hAnsi="Times New Roman"/>
          <w:sz w:val="28"/>
          <w:szCs w:val="28"/>
        </w:rPr>
        <w:t>досліджень отриманий дозвіл МОЗ</w:t>
      </w:r>
      <w:r w:rsidR="004522F7" w:rsidRPr="004522F7">
        <w:rPr>
          <w:rFonts w:ascii="Times New Roman" w:hAnsi="Times New Roman"/>
          <w:sz w:val="28"/>
          <w:szCs w:val="28"/>
        </w:rPr>
        <w:t xml:space="preserve"> України</w:t>
      </w:r>
      <w:r w:rsidRPr="004522F7">
        <w:rPr>
          <w:rFonts w:ascii="Times New Roman" w:hAnsi="Times New Roman"/>
          <w:sz w:val="28"/>
          <w:szCs w:val="28"/>
        </w:rPr>
        <w:t>на проведення I та II фази клінічних</w:t>
      </w:r>
      <w:r w:rsidRPr="00A22DEC">
        <w:rPr>
          <w:rFonts w:ascii="Times New Roman" w:hAnsi="Times New Roman"/>
          <w:sz w:val="28"/>
          <w:szCs w:val="28"/>
        </w:rPr>
        <w:t xml:space="preserve"> досліджень. Завершена I фаза клінічних досліджень.</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Результати досліджень впроваджені в навчальний процес та науково-дослідну роботу на 9 кафедрах фармакології вищих медичних учбових закладів України.</w:t>
      </w:r>
    </w:p>
    <w:p w:rsidR="007D72BD" w:rsidRPr="00A22DEC" w:rsidRDefault="007D72BD" w:rsidP="00FB591A">
      <w:pPr>
        <w:spacing w:after="0" w:line="240" w:lineRule="auto"/>
        <w:ind w:firstLine="709"/>
        <w:jc w:val="both"/>
        <w:rPr>
          <w:rFonts w:ascii="Times New Roman" w:hAnsi="Times New Roman"/>
          <w:b/>
          <w:bCs/>
          <w:sz w:val="28"/>
          <w:szCs w:val="28"/>
        </w:rPr>
      </w:pPr>
      <w:r w:rsidRPr="00A22DEC">
        <w:rPr>
          <w:rFonts w:ascii="Times New Roman" w:hAnsi="Times New Roman"/>
          <w:b/>
          <w:bCs/>
          <w:sz w:val="28"/>
          <w:szCs w:val="28"/>
        </w:rPr>
        <w:t xml:space="preserve">Особистий внесок здобувача. </w:t>
      </w:r>
      <w:r w:rsidRPr="00A22DEC">
        <w:rPr>
          <w:rFonts w:ascii="Times New Roman" w:hAnsi="Times New Roman"/>
          <w:sz w:val="28"/>
          <w:szCs w:val="28"/>
        </w:rPr>
        <w:t xml:space="preserve">Дисертаційна робота є самостійною </w:t>
      </w:r>
      <w:r w:rsidRPr="004522F7">
        <w:rPr>
          <w:rFonts w:ascii="Times New Roman" w:hAnsi="Times New Roman"/>
          <w:sz w:val="28"/>
          <w:szCs w:val="28"/>
        </w:rPr>
        <w:t>науковою працею здобувача. Разом з науковим консультантом визначен</w:t>
      </w:r>
      <w:r w:rsidR="004522F7" w:rsidRPr="004522F7">
        <w:rPr>
          <w:rFonts w:ascii="Times New Roman" w:hAnsi="Times New Roman"/>
          <w:sz w:val="28"/>
          <w:szCs w:val="28"/>
        </w:rPr>
        <w:t>і</w:t>
      </w:r>
      <w:r w:rsidRPr="004522F7">
        <w:rPr>
          <w:rFonts w:ascii="Times New Roman" w:hAnsi="Times New Roman"/>
          <w:sz w:val="28"/>
          <w:szCs w:val="28"/>
        </w:rPr>
        <w:t xml:space="preserve"> тема,</w:t>
      </w:r>
      <w:r w:rsidRPr="00A22DEC">
        <w:rPr>
          <w:rFonts w:ascii="Times New Roman" w:hAnsi="Times New Roman"/>
          <w:sz w:val="28"/>
          <w:szCs w:val="28"/>
        </w:rPr>
        <w:t xml:space="preserve"> мета та об’єм роботи.</w:t>
      </w:r>
    </w:p>
    <w:p w:rsidR="007D72BD" w:rsidRPr="00A22DEC"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sz w:val="28"/>
          <w:szCs w:val="28"/>
        </w:rPr>
        <w:t xml:space="preserve">Автором самостійно сформульовані завдання, визначений напрямок і методичні підходи дослідження, проведений патентно-інформаційний пошук та робота з першоджерелами літератури. </w:t>
      </w:r>
    </w:p>
    <w:p w:rsidR="007D72BD" w:rsidRPr="00A22DEC" w:rsidRDefault="007D72BD" w:rsidP="00FB591A">
      <w:pPr>
        <w:spacing w:after="0" w:line="240" w:lineRule="auto"/>
        <w:ind w:firstLine="709"/>
        <w:jc w:val="both"/>
        <w:rPr>
          <w:rFonts w:ascii="Times New Roman" w:hAnsi="Times New Roman"/>
          <w:b/>
          <w:bCs/>
          <w:sz w:val="28"/>
          <w:szCs w:val="28"/>
        </w:rPr>
      </w:pPr>
      <w:r w:rsidRPr="00A22DEC">
        <w:rPr>
          <w:rFonts w:ascii="Times New Roman" w:hAnsi="Times New Roman"/>
          <w:sz w:val="28"/>
          <w:szCs w:val="28"/>
        </w:rPr>
        <w:t xml:space="preserve">Здобувач брала участь у відборі тварин, формуванні їх груп, введенні лікарських засобів, евтаназії, підготовці експериментів, </w:t>
      </w:r>
      <w:r w:rsidR="00DC0D10" w:rsidRPr="00A22DEC">
        <w:rPr>
          <w:rFonts w:ascii="Times New Roman" w:hAnsi="Times New Roman"/>
          <w:sz w:val="28"/>
          <w:szCs w:val="28"/>
        </w:rPr>
        <w:t>дослідженні</w:t>
      </w:r>
      <w:r w:rsidRPr="00A22DEC">
        <w:rPr>
          <w:rFonts w:ascii="Times New Roman" w:hAnsi="Times New Roman"/>
          <w:sz w:val="28"/>
          <w:szCs w:val="28"/>
        </w:rPr>
        <w:t xml:space="preserve"> механізмів кардіо- та ендотеліопротекторних властивостей, дослідах по визначенню фізіологічних, біохімічних, морфологічних, фармакокінетичних, статистичних показників. Біохімічні та морфологічні дослідження проводилися за сприяння </w:t>
      </w:r>
      <w:r w:rsidRPr="004522F7">
        <w:rPr>
          <w:rFonts w:ascii="Times New Roman" w:hAnsi="Times New Roman"/>
          <w:sz w:val="28"/>
          <w:szCs w:val="28"/>
        </w:rPr>
        <w:t>кафедри фармакології та медично</w:t>
      </w:r>
      <w:r w:rsidR="004522F7" w:rsidRPr="004522F7">
        <w:rPr>
          <w:rFonts w:ascii="Times New Roman" w:hAnsi="Times New Roman"/>
          <w:sz w:val="28"/>
          <w:szCs w:val="28"/>
        </w:rPr>
        <w:t>ї</w:t>
      </w:r>
      <w:r w:rsidRPr="004522F7">
        <w:rPr>
          <w:rFonts w:ascii="Times New Roman" w:hAnsi="Times New Roman"/>
          <w:sz w:val="28"/>
          <w:szCs w:val="28"/>
        </w:rPr>
        <w:t xml:space="preserve"> рецептур</w:t>
      </w:r>
      <w:r w:rsidR="004522F7" w:rsidRPr="004522F7">
        <w:rPr>
          <w:rFonts w:ascii="Times New Roman" w:hAnsi="Times New Roman"/>
          <w:sz w:val="28"/>
          <w:szCs w:val="28"/>
        </w:rPr>
        <w:t>и</w:t>
      </w:r>
      <w:r w:rsidRPr="004522F7">
        <w:rPr>
          <w:rFonts w:ascii="Times New Roman" w:hAnsi="Times New Roman"/>
          <w:sz w:val="28"/>
          <w:szCs w:val="28"/>
        </w:rPr>
        <w:t xml:space="preserve"> (зав. кафедри професор</w:t>
      </w:r>
      <w:r w:rsidRPr="00A22DEC">
        <w:rPr>
          <w:rFonts w:ascii="Times New Roman" w:hAnsi="Times New Roman"/>
          <w:sz w:val="28"/>
          <w:szCs w:val="28"/>
        </w:rPr>
        <w:t xml:space="preserve"> Бєленічев</w:t>
      </w:r>
      <w:r w:rsidR="00EC7BC0">
        <w:rPr>
          <w:rFonts w:ascii="Times New Roman" w:hAnsi="Times New Roman"/>
          <w:sz w:val="28"/>
          <w:szCs w:val="28"/>
        </w:rPr>
        <w:t> </w:t>
      </w:r>
      <w:r w:rsidRPr="00A22DEC">
        <w:rPr>
          <w:rFonts w:ascii="Times New Roman" w:hAnsi="Times New Roman"/>
          <w:sz w:val="28"/>
          <w:szCs w:val="28"/>
        </w:rPr>
        <w:t xml:space="preserve">І.Ф.) та </w:t>
      </w:r>
      <w:r w:rsidRPr="00A22DEC">
        <w:rPr>
          <w:rFonts w:ascii="Times New Roman" w:hAnsi="Times New Roman"/>
          <w:color w:val="323232"/>
          <w:sz w:val="28"/>
          <w:szCs w:val="28"/>
          <w:shd w:val="clear" w:color="auto" w:fill="FFFFFF"/>
        </w:rPr>
        <w:t>навчального медико-лабораторного центру</w:t>
      </w:r>
      <w:r w:rsidRPr="00A22DEC">
        <w:rPr>
          <w:rFonts w:ascii="Times New Roman" w:hAnsi="Times New Roman"/>
          <w:sz w:val="28"/>
          <w:szCs w:val="28"/>
        </w:rPr>
        <w:t xml:space="preserve"> Запорізького державного медичного університету (зав.професор Абрамов А.В.), в яких </w:t>
      </w:r>
      <w:r w:rsidRPr="00A22DEC">
        <w:rPr>
          <w:rFonts w:ascii="Times New Roman" w:hAnsi="Times New Roman"/>
          <w:sz w:val="28"/>
          <w:szCs w:val="28"/>
        </w:rPr>
        <w:lastRenderedPageBreak/>
        <w:t>здобувач брала особисту участь. Проведений науковий аналіз отриманих результатів, сформульовані основні положення та висновки. У наукових працях, що опубліковані у співавторстві, роль здобувача є визначальною.</w:t>
      </w:r>
    </w:p>
    <w:p w:rsidR="007D72BD" w:rsidRPr="009A425F" w:rsidRDefault="007D72BD" w:rsidP="00FB591A">
      <w:pPr>
        <w:spacing w:after="0" w:line="240" w:lineRule="auto"/>
        <w:ind w:firstLine="709"/>
        <w:jc w:val="both"/>
        <w:rPr>
          <w:rFonts w:ascii="Times New Roman" w:hAnsi="Times New Roman"/>
          <w:sz w:val="28"/>
          <w:szCs w:val="28"/>
        </w:rPr>
      </w:pPr>
      <w:r w:rsidRPr="00A22DEC">
        <w:rPr>
          <w:rFonts w:ascii="Times New Roman" w:hAnsi="Times New Roman"/>
          <w:b/>
          <w:bCs/>
          <w:sz w:val="28"/>
          <w:szCs w:val="28"/>
        </w:rPr>
        <w:t xml:space="preserve">Апробація результатів дисертації. </w:t>
      </w:r>
      <w:r w:rsidRPr="00A22DEC">
        <w:rPr>
          <w:rFonts w:ascii="Times New Roman" w:hAnsi="Times New Roman"/>
          <w:sz w:val="28"/>
          <w:szCs w:val="28"/>
        </w:rPr>
        <w:t xml:space="preserve">Дисертаційна робота апробована на наукових конференціях та засіданнях кафедри фармакології Національного медичного університету імені О.О. Богомольця. Основні положення дисертації доповідалися та обговорювалися на:ХІІ з’їзді Всеукраїнського лікарського товариства ВУЛТ (м. Київ, 2013), ІІІ Всеукраїнській науково-практичній конференції з міжнародною участю «Клінічна фармакологія та фармакотерапія захворювань у світлі доказової медицини» (м. Вінниця, 2013), </w:t>
      </w:r>
      <w:r w:rsidR="004522F7">
        <w:rPr>
          <w:rFonts w:ascii="Times New Roman" w:hAnsi="Times New Roman"/>
          <w:sz w:val="28"/>
          <w:szCs w:val="28"/>
        </w:rPr>
        <w:t>н</w:t>
      </w:r>
      <w:r w:rsidRPr="00A22DEC">
        <w:rPr>
          <w:rFonts w:ascii="Times New Roman" w:hAnsi="Times New Roman"/>
          <w:sz w:val="28"/>
          <w:szCs w:val="28"/>
        </w:rPr>
        <w:t>ауково-практичній конференції «Актуальні питання безпечного застосування ліків» (м.</w:t>
      </w:r>
      <w:r w:rsidR="00EC7BC0">
        <w:rPr>
          <w:rFonts w:ascii="Times New Roman" w:hAnsi="Times New Roman"/>
          <w:sz w:val="28"/>
          <w:szCs w:val="28"/>
        </w:rPr>
        <w:t> </w:t>
      </w:r>
      <w:r w:rsidRPr="00A22DEC">
        <w:rPr>
          <w:rFonts w:ascii="Times New Roman" w:hAnsi="Times New Roman"/>
          <w:sz w:val="28"/>
          <w:szCs w:val="28"/>
        </w:rPr>
        <w:t>Тернопіль, 2013), Міжнародній науково-практичній конференції, присвяченій Всесвітньому дню здоров’я (м. Київ, 2014), ХХІ Російському національному конгресі «Человек и лекарство» (м. Москва, 2014), XIV Національному конгресі кардіологів (м. Київ, 2014), ХІІІ Конгресі СФУЛТ (м. Чернівці, 2014), VIII Всеукраїнській науково-практичній конференції з міжнародною участю «Досягнення клінічної фармакології та фармакотерапії на шляхах доказової медицини» (м. Вінниця, 2014), Всеукраїнській науково-практичній конференції «Актуальні питання експериментальної та клінічної біохімії і фармакології» (м.</w:t>
      </w:r>
      <w:r w:rsidR="00EC7BC0">
        <w:rPr>
          <w:rFonts w:ascii="Times New Roman" w:hAnsi="Times New Roman"/>
          <w:sz w:val="28"/>
          <w:szCs w:val="28"/>
        </w:rPr>
        <w:t> </w:t>
      </w:r>
      <w:r w:rsidRPr="00A22DEC">
        <w:rPr>
          <w:rFonts w:ascii="Times New Roman" w:hAnsi="Times New Roman"/>
          <w:sz w:val="28"/>
          <w:szCs w:val="28"/>
        </w:rPr>
        <w:t xml:space="preserve">Тернопіль, 2014), Конференції «Ендотеліальна дисфункція при вік-залежній патології – діагностика, профілактика, лікування» (м. Київ, 2015), ІІІ Міжнародній конференції по серцю, мозку (м. Париж, 2016), Всеукраїнській </w:t>
      </w:r>
      <w:r w:rsidRPr="004522F7">
        <w:rPr>
          <w:rFonts w:ascii="Times New Roman" w:hAnsi="Times New Roman"/>
          <w:sz w:val="28"/>
          <w:szCs w:val="28"/>
        </w:rPr>
        <w:t>науково-практичній конференції з міжнародною участю, присвячен</w:t>
      </w:r>
      <w:r w:rsidR="004522F7" w:rsidRPr="004522F7">
        <w:rPr>
          <w:rFonts w:ascii="Times New Roman" w:hAnsi="Times New Roman"/>
          <w:sz w:val="28"/>
          <w:szCs w:val="28"/>
        </w:rPr>
        <w:t>ій</w:t>
      </w:r>
      <w:r w:rsidRPr="004522F7">
        <w:rPr>
          <w:rFonts w:ascii="Times New Roman" w:hAnsi="Times New Roman"/>
          <w:sz w:val="28"/>
          <w:szCs w:val="28"/>
        </w:rPr>
        <w:t xml:space="preserve"> пам’ятіВ.В. Дунаєва «Фундаментальні та клінічні аспекти фармакології» (м. Запоріжжя, 2016),І Міжнародній науково-практичній конференції «Ліки–Людині. Сучасні проблеми фармакотерапії і призначення лікарських засобів» (м. Харків, 2017),</w:t>
      </w:r>
      <w:r w:rsidR="004522F7" w:rsidRPr="004522F7">
        <w:rPr>
          <w:rFonts w:ascii="Times New Roman" w:hAnsi="Times New Roman"/>
          <w:sz w:val="28"/>
          <w:szCs w:val="28"/>
        </w:rPr>
        <w:t>н</w:t>
      </w:r>
      <w:r w:rsidRPr="004522F7">
        <w:rPr>
          <w:rFonts w:ascii="Times New Roman" w:hAnsi="Times New Roman"/>
          <w:sz w:val="28"/>
          <w:szCs w:val="28"/>
        </w:rPr>
        <w:t xml:space="preserve">ауково-практичній конференції з міжнародною участю «Сучасні проблеми </w:t>
      </w:r>
      <w:r w:rsidRPr="009A425F">
        <w:rPr>
          <w:rFonts w:ascii="Times New Roman" w:hAnsi="Times New Roman"/>
          <w:sz w:val="28"/>
          <w:szCs w:val="28"/>
        </w:rPr>
        <w:t>клінічної фармакології з позиції доказової медицини» (м. Тернопіль, 2017),Х Міжнародній міждисциплінарній науково-практичній конференції «Сучасні аспекти збереження здоров’я людини» (м. Свалява, 2017), V Національн</w:t>
      </w:r>
      <w:r w:rsidR="004522F7" w:rsidRPr="009A425F">
        <w:rPr>
          <w:rFonts w:ascii="Times New Roman" w:hAnsi="Times New Roman"/>
          <w:sz w:val="28"/>
          <w:szCs w:val="28"/>
        </w:rPr>
        <w:t>ому</w:t>
      </w:r>
      <w:r w:rsidRPr="009A425F">
        <w:rPr>
          <w:rFonts w:ascii="Times New Roman" w:hAnsi="Times New Roman"/>
          <w:sz w:val="28"/>
          <w:szCs w:val="28"/>
        </w:rPr>
        <w:t xml:space="preserve"> з’їзд</w:t>
      </w:r>
      <w:r w:rsidR="004522F7" w:rsidRPr="009A425F">
        <w:rPr>
          <w:rFonts w:ascii="Times New Roman" w:hAnsi="Times New Roman"/>
          <w:sz w:val="28"/>
          <w:szCs w:val="28"/>
        </w:rPr>
        <w:t>і</w:t>
      </w:r>
      <w:r w:rsidRPr="009A425F">
        <w:rPr>
          <w:rFonts w:ascii="Times New Roman" w:hAnsi="Times New Roman"/>
          <w:sz w:val="28"/>
          <w:szCs w:val="28"/>
        </w:rPr>
        <w:t xml:space="preserve"> фармакологів України (Запоріжжя, 2017 р.).</w:t>
      </w:r>
    </w:p>
    <w:p w:rsidR="00B3727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b/>
          <w:sz w:val="28"/>
          <w:szCs w:val="28"/>
        </w:rPr>
        <w:t xml:space="preserve">Публікації. </w:t>
      </w:r>
      <w:r w:rsidRPr="00565409">
        <w:rPr>
          <w:rFonts w:ascii="Times New Roman" w:hAnsi="Times New Roman"/>
          <w:sz w:val="28"/>
          <w:szCs w:val="28"/>
        </w:rPr>
        <w:t>За матеріалами дисертації опублі</w:t>
      </w:r>
      <w:r w:rsidR="002A5186" w:rsidRPr="00565409">
        <w:rPr>
          <w:rFonts w:ascii="Times New Roman" w:hAnsi="Times New Roman"/>
          <w:sz w:val="28"/>
          <w:szCs w:val="28"/>
        </w:rPr>
        <w:t xml:space="preserve">ковано </w:t>
      </w:r>
      <w:r w:rsidR="00B3727D" w:rsidRPr="00565409">
        <w:rPr>
          <w:rFonts w:ascii="Times New Roman" w:hAnsi="Times New Roman"/>
          <w:sz w:val="28"/>
          <w:szCs w:val="28"/>
        </w:rPr>
        <w:t>60</w:t>
      </w:r>
      <w:r w:rsidR="00C3001B" w:rsidRPr="00565409">
        <w:rPr>
          <w:rFonts w:ascii="Times New Roman" w:hAnsi="Times New Roman"/>
          <w:sz w:val="28"/>
          <w:szCs w:val="28"/>
        </w:rPr>
        <w:t xml:space="preserve"> наукових праць</w:t>
      </w:r>
      <w:r w:rsidRPr="00565409">
        <w:rPr>
          <w:rFonts w:ascii="Times New Roman" w:hAnsi="Times New Roman"/>
          <w:sz w:val="28"/>
          <w:szCs w:val="28"/>
        </w:rPr>
        <w:t xml:space="preserve">, у тому </w:t>
      </w:r>
      <w:r w:rsidR="002A5186" w:rsidRPr="00565409">
        <w:rPr>
          <w:rFonts w:ascii="Times New Roman" w:hAnsi="Times New Roman"/>
          <w:sz w:val="28"/>
          <w:szCs w:val="28"/>
        </w:rPr>
        <w:t>числі 30 робіт у наукових фахових виданнях,</w:t>
      </w:r>
      <w:r w:rsidR="00B3727D" w:rsidRPr="00565409">
        <w:rPr>
          <w:rFonts w:ascii="Times New Roman" w:hAnsi="Times New Roman"/>
          <w:sz w:val="28"/>
          <w:szCs w:val="28"/>
        </w:rPr>
        <w:t>2 </w:t>
      </w:r>
      <w:r w:rsidR="00C3001B" w:rsidRPr="00565409">
        <w:rPr>
          <w:rFonts w:ascii="Times New Roman" w:hAnsi="Times New Roman"/>
          <w:sz w:val="28"/>
          <w:szCs w:val="28"/>
        </w:rPr>
        <w:t>монографії</w:t>
      </w:r>
      <w:r w:rsidR="00B3727D" w:rsidRPr="00565409">
        <w:rPr>
          <w:rFonts w:ascii="Times New Roman" w:hAnsi="Times New Roman"/>
          <w:sz w:val="28"/>
          <w:szCs w:val="28"/>
        </w:rPr>
        <w:t xml:space="preserve">, </w:t>
      </w:r>
      <w:r w:rsidR="00C3001B" w:rsidRPr="00565409">
        <w:rPr>
          <w:rFonts w:ascii="Times New Roman" w:hAnsi="Times New Roman"/>
          <w:sz w:val="28"/>
          <w:szCs w:val="28"/>
        </w:rPr>
        <w:t>2 методичні рекомендації,</w:t>
      </w:r>
      <w:r w:rsidR="00B3727D" w:rsidRPr="00565409">
        <w:rPr>
          <w:rFonts w:ascii="Times New Roman" w:hAnsi="Times New Roman"/>
          <w:sz w:val="28"/>
          <w:szCs w:val="28"/>
        </w:rPr>
        <w:t xml:space="preserve"> 3 патенти України</w:t>
      </w:r>
      <w:r w:rsidR="00C3001B" w:rsidRPr="00565409">
        <w:rPr>
          <w:rFonts w:ascii="Times New Roman" w:hAnsi="Times New Roman"/>
          <w:sz w:val="28"/>
          <w:szCs w:val="28"/>
        </w:rPr>
        <w:t>,</w:t>
      </w:r>
      <w:r w:rsidR="00CD01D6" w:rsidRPr="00565409">
        <w:rPr>
          <w:rFonts w:ascii="Times New Roman" w:hAnsi="Times New Roman"/>
          <w:sz w:val="28"/>
          <w:szCs w:val="28"/>
        </w:rPr>
        <w:t>23</w:t>
      </w:r>
      <w:r w:rsidRPr="00565409">
        <w:rPr>
          <w:rFonts w:ascii="Times New Roman" w:hAnsi="Times New Roman"/>
          <w:sz w:val="28"/>
          <w:szCs w:val="28"/>
        </w:rPr>
        <w:t>матеріали з’їздів, конференцій, конгресів.</w:t>
      </w:r>
      <w:bookmarkStart w:id="0" w:name="_GoBack"/>
      <w:bookmarkEnd w:id="0"/>
    </w:p>
    <w:p w:rsidR="007D72BD" w:rsidRPr="00565409" w:rsidRDefault="007D72BD" w:rsidP="00FB591A">
      <w:pPr>
        <w:spacing w:after="0" w:line="240" w:lineRule="auto"/>
        <w:ind w:firstLine="709"/>
        <w:jc w:val="both"/>
        <w:rPr>
          <w:rFonts w:ascii="Times New Roman" w:hAnsi="Times New Roman"/>
          <w:b/>
          <w:bCs/>
          <w:sz w:val="28"/>
          <w:szCs w:val="28"/>
        </w:rPr>
      </w:pPr>
      <w:r w:rsidRPr="00565409">
        <w:rPr>
          <w:rFonts w:ascii="Times New Roman" w:hAnsi="Times New Roman"/>
          <w:b/>
          <w:bCs/>
          <w:sz w:val="28"/>
          <w:szCs w:val="28"/>
        </w:rPr>
        <w:t xml:space="preserve">Обсяг і структура дисертації. </w:t>
      </w:r>
      <w:r w:rsidRPr="00565409">
        <w:rPr>
          <w:rFonts w:ascii="Times New Roman" w:hAnsi="Times New Roman"/>
          <w:sz w:val="28"/>
          <w:szCs w:val="28"/>
        </w:rPr>
        <w:t xml:space="preserve">Дисертаційна робота написана українською мовою, викладена на </w:t>
      </w:r>
      <w:r w:rsidR="002A5186" w:rsidRPr="00565409">
        <w:rPr>
          <w:rFonts w:ascii="Times New Roman" w:hAnsi="Times New Roman"/>
          <w:sz w:val="28"/>
          <w:szCs w:val="28"/>
        </w:rPr>
        <w:t>346</w:t>
      </w:r>
      <w:r w:rsidRPr="00565409">
        <w:rPr>
          <w:rFonts w:ascii="Times New Roman" w:hAnsi="Times New Roman"/>
          <w:sz w:val="28"/>
          <w:szCs w:val="28"/>
        </w:rPr>
        <w:t xml:space="preserve"> сторінках машинописного тексту, складається зі вступу, огляду літератури, матеріалів і методів дослідження, 7 розділів власних досліджень, обговорення результатів, а також висновків та списку використаних літературних джерел. У дисертаційній роботі наведено </w:t>
      </w:r>
      <w:r w:rsidR="002A5186" w:rsidRPr="00565409">
        <w:rPr>
          <w:rFonts w:ascii="Times New Roman" w:hAnsi="Times New Roman"/>
          <w:sz w:val="28"/>
          <w:szCs w:val="28"/>
        </w:rPr>
        <w:t>67</w:t>
      </w:r>
      <w:r w:rsidRPr="00565409">
        <w:rPr>
          <w:rFonts w:ascii="Times New Roman" w:hAnsi="Times New Roman"/>
          <w:sz w:val="28"/>
          <w:szCs w:val="28"/>
        </w:rPr>
        <w:t xml:space="preserve"> таблиць, ілюстрована </w:t>
      </w:r>
      <w:r w:rsidR="002A5186" w:rsidRPr="00565409">
        <w:rPr>
          <w:rFonts w:ascii="Times New Roman" w:hAnsi="Times New Roman"/>
          <w:sz w:val="28"/>
          <w:szCs w:val="28"/>
        </w:rPr>
        <w:t>11</w:t>
      </w:r>
      <w:r w:rsidRPr="00565409">
        <w:rPr>
          <w:rFonts w:ascii="Times New Roman" w:hAnsi="Times New Roman"/>
          <w:sz w:val="28"/>
          <w:szCs w:val="28"/>
        </w:rPr>
        <w:t xml:space="preserve"> рисунками</w:t>
      </w:r>
      <w:r w:rsidR="004522F7" w:rsidRPr="00565409">
        <w:rPr>
          <w:rFonts w:ascii="Times New Roman" w:hAnsi="Times New Roman"/>
          <w:sz w:val="28"/>
          <w:szCs w:val="28"/>
        </w:rPr>
        <w:t xml:space="preserve">.Список використаних джерел налічує </w:t>
      </w:r>
      <w:r w:rsidR="00CD01D6" w:rsidRPr="00565409">
        <w:rPr>
          <w:rFonts w:ascii="Times New Roman" w:hAnsi="Times New Roman"/>
          <w:sz w:val="28"/>
          <w:szCs w:val="28"/>
        </w:rPr>
        <w:t>379</w:t>
      </w:r>
      <w:r w:rsidRPr="00565409">
        <w:rPr>
          <w:rFonts w:ascii="Times New Roman" w:hAnsi="Times New Roman"/>
          <w:sz w:val="28"/>
          <w:szCs w:val="28"/>
        </w:rPr>
        <w:t xml:space="preserve"> найменувань (</w:t>
      </w:r>
      <w:r w:rsidR="00A93548" w:rsidRPr="00565409">
        <w:rPr>
          <w:rFonts w:ascii="Times New Roman" w:hAnsi="Times New Roman"/>
          <w:sz w:val="28"/>
          <w:szCs w:val="28"/>
        </w:rPr>
        <w:t>224 – кирилицею, 155</w:t>
      </w:r>
      <w:r w:rsidRPr="00565409">
        <w:rPr>
          <w:rFonts w:ascii="Times New Roman" w:hAnsi="Times New Roman"/>
          <w:sz w:val="28"/>
          <w:szCs w:val="28"/>
        </w:rPr>
        <w:t xml:space="preserve"> – латиницею).</w:t>
      </w:r>
    </w:p>
    <w:p w:rsidR="007D72BD" w:rsidRPr="00565409" w:rsidRDefault="007D72BD" w:rsidP="00FB591A">
      <w:pPr>
        <w:spacing w:after="0" w:line="240" w:lineRule="auto"/>
        <w:rPr>
          <w:rFonts w:ascii="Times New Roman" w:hAnsi="Times New Roman"/>
          <w:b/>
          <w:sz w:val="28"/>
          <w:szCs w:val="28"/>
          <w:lang w:val="ru-RU"/>
        </w:rPr>
      </w:pPr>
    </w:p>
    <w:p w:rsidR="00820517" w:rsidRPr="00565409" w:rsidRDefault="00820517" w:rsidP="00FB591A">
      <w:pPr>
        <w:spacing w:after="0" w:line="240" w:lineRule="auto"/>
        <w:rPr>
          <w:rFonts w:ascii="Times New Roman" w:hAnsi="Times New Roman"/>
          <w:b/>
          <w:sz w:val="28"/>
          <w:szCs w:val="28"/>
          <w:lang w:val="ru-RU"/>
        </w:rPr>
      </w:pPr>
    </w:p>
    <w:p w:rsidR="00861A56" w:rsidRPr="00565409" w:rsidRDefault="00861A56" w:rsidP="00FB591A">
      <w:pPr>
        <w:spacing w:after="0" w:line="240" w:lineRule="auto"/>
        <w:rPr>
          <w:rFonts w:ascii="Times New Roman" w:hAnsi="Times New Roman"/>
          <w:b/>
          <w:sz w:val="28"/>
          <w:szCs w:val="28"/>
          <w:lang w:val="ru-RU"/>
        </w:rPr>
      </w:pPr>
    </w:p>
    <w:p w:rsidR="007D72BD" w:rsidRPr="00565409" w:rsidRDefault="007D72BD" w:rsidP="00C53D94">
      <w:pPr>
        <w:spacing w:after="0" w:line="240" w:lineRule="auto"/>
        <w:jc w:val="center"/>
        <w:rPr>
          <w:rFonts w:ascii="Times New Roman" w:hAnsi="Times New Roman"/>
          <w:b/>
          <w:sz w:val="28"/>
          <w:szCs w:val="28"/>
        </w:rPr>
      </w:pPr>
      <w:r w:rsidRPr="00565409">
        <w:rPr>
          <w:rFonts w:ascii="Times New Roman" w:hAnsi="Times New Roman"/>
          <w:b/>
          <w:sz w:val="28"/>
          <w:szCs w:val="28"/>
        </w:rPr>
        <w:lastRenderedPageBreak/>
        <w:t>ОСНОВНИЙ ЗМІСТ РОБОТИ</w:t>
      </w:r>
    </w:p>
    <w:p w:rsidR="007D72BD" w:rsidRPr="00565409" w:rsidRDefault="007D72BD" w:rsidP="00FB591A">
      <w:pPr>
        <w:spacing w:after="0" w:line="240" w:lineRule="auto"/>
        <w:ind w:firstLine="709"/>
        <w:jc w:val="both"/>
        <w:rPr>
          <w:rFonts w:ascii="Times New Roman" w:hAnsi="Times New Roman"/>
          <w:sz w:val="28"/>
          <w:szCs w:val="28"/>
        </w:rPr>
      </w:pP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b/>
          <w:sz w:val="28"/>
          <w:szCs w:val="28"/>
        </w:rPr>
        <w:t xml:space="preserve">Матеріали та методи досліджень. </w:t>
      </w:r>
      <w:r w:rsidRPr="00565409">
        <w:rPr>
          <w:rFonts w:ascii="Times New Roman" w:hAnsi="Times New Roman"/>
          <w:sz w:val="28"/>
          <w:szCs w:val="28"/>
        </w:rPr>
        <w:t>Досліди проведені на 85 кролях породи Шиншила обох статей масою (3,0-4,0) кг,</w:t>
      </w:r>
      <w:r w:rsidRPr="00565409">
        <w:rPr>
          <w:rFonts w:ascii="Times New Roman" w:hAnsi="Times New Roman"/>
          <w:color w:val="000000"/>
          <w:sz w:val="28"/>
          <w:szCs w:val="28"/>
        </w:rPr>
        <w:t xml:space="preserve">отриманих з віварію Національного медичного університету імені О.О. Богомольця, м. Київ; </w:t>
      </w:r>
      <w:r w:rsidRPr="00565409">
        <w:rPr>
          <w:rFonts w:ascii="Times New Roman" w:hAnsi="Times New Roman"/>
          <w:sz w:val="28"/>
          <w:szCs w:val="28"/>
        </w:rPr>
        <w:t>495 щурах</w:t>
      </w:r>
      <w:r w:rsidR="004522F7" w:rsidRPr="00565409">
        <w:rPr>
          <w:rFonts w:ascii="Times New Roman" w:hAnsi="Times New Roman"/>
          <w:sz w:val="28"/>
          <w:szCs w:val="28"/>
        </w:rPr>
        <w:t>,</w:t>
      </w:r>
      <w:r w:rsidRPr="00565409">
        <w:rPr>
          <w:rFonts w:ascii="Times New Roman" w:hAnsi="Times New Roman"/>
          <w:sz w:val="28"/>
          <w:szCs w:val="28"/>
        </w:rPr>
        <w:t xml:space="preserve"> з яких 440 білі щурі обох статей стадного розведення лі</w:t>
      </w:r>
      <w:r w:rsidR="00A93548" w:rsidRPr="00565409">
        <w:rPr>
          <w:rFonts w:ascii="Times New Roman" w:hAnsi="Times New Roman"/>
          <w:sz w:val="28"/>
          <w:szCs w:val="28"/>
        </w:rPr>
        <w:t>нії Вістар масою (190-220) г, 55</w:t>
      </w:r>
      <w:r w:rsidRPr="00565409">
        <w:rPr>
          <w:rFonts w:ascii="Times New Roman" w:hAnsi="Times New Roman"/>
          <w:sz w:val="28"/>
          <w:szCs w:val="28"/>
        </w:rPr>
        <w:t xml:space="preserve"> щур</w:t>
      </w:r>
      <w:r w:rsidR="004522F7" w:rsidRPr="00565409">
        <w:rPr>
          <w:rFonts w:ascii="Times New Roman" w:hAnsi="Times New Roman"/>
          <w:sz w:val="28"/>
          <w:szCs w:val="28"/>
        </w:rPr>
        <w:t>ах</w:t>
      </w:r>
      <w:r w:rsidRPr="00565409">
        <w:rPr>
          <w:rFonts w:ascii="Times New Roman" w:hAnsi="Times New Roman"/>
          <w:sz w:val="28"/>
          <w:szCs w:val="28"/>
        </w:rPr>
        <w:t>-самц</w:t>
      </w:r>
      <w:r w:rsidR="004522F7" w:rsidRPr="00565409">
        <w:rPr>
          <w:rFonts w:ascii="Times New Roman" w:hAnsi="Times New Roman"/>
          <w:sz w:val="28"/>
          <w:szCs w:val="28"/>
        </w:rPr>
        <w:t>ях</w:t>
      </w:r>
      <w:r w:rsidRPr="00565409">
        <w:rPr>
          <w:rFonts w:ascii="Times New Roman" w:hAnsi="Times New Roman"/>
          <w:sz w:val="28"/>
          <w:szCs w:val="28"/>
        </w:rPr>
        <w:t xml:space="preserve"> зі спонтанною артеріальною гіпертензією (САГ) масою 320 г (АТ – 180 мм рт. ст.),</w:t>
      </w:r>
      <w:r w:rsidRPr="00565409">
        <w:rPr>
          <w:rFonts w:ascii="Times New Roman" w:hAnsi="Times New Roman"/>
          <w:color w:val="000000"/>
          <w:sz w:val="28"/>
          <w:szCs w:val="28"/>
        </w:rPr>
        <w:t xml:space="preserve"> отриманих з віварію</w:t>
      </w:r>
      <w:r w:rsidRPr="00565409">
        <w:rPr>
          <w:rFonts w:ascii="Times New Roman" w:hAnsi="Times New Roman"/>
          <w:sz w:val="28"/>
          <w:szCs w:val="28"/>
        </w:rPr>
        <w:t xml:space="preserve"> інституту фізіології ім.</w:t>
      </w:r>
      <w:r w:rsidR="00C53D94" w:rsidRPr="00565409">
        <w:rPr>
          <w:rFonts w:ascii="Times New Roman" w:hAnsi="Times New Roman"/>
          <w:sz w:val="28"/>
          <w:szCs w:val="28"/>
        </w:rPr>
        <w:t> </w:t>
      </w:r>
      <w:r w:rsidRPr="00565409">
        <w:rPr>
          <w:rFonts w:ascii="Times New Roman" w:hAnsi="Times New Roman"/>
          <w:sz w:val="28"/>
          <w:szCs w:val="28"/>
        </w:rPr>
        <w:t>О.О. Богомольця; 150 білих мишах лінії С57BL/6, та СВА масою (18-22) г.</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Робота з тваринами проводилась згідно з міжнародними вимогами про гуманне ставлення до тварин і з дотриманням вимог директив 86/609/ЕЕС з питань захисту тварин. Тварин утримували на стандартному раціоні за природної зміни дня і ночі. Доступ тварин до води був вільним. Усі маніпуляції, які можуть завдати болю, в тому числі декапітація, проведені під тіопентал-натрієвимнаркозом (40 мг/кг) [</w:t>
      </w:r>
      <w:r w:rsidRPr="00565409">
        <w:rPr>
          <w:rFonts w:ascii="Times New Roman" w:hAnsi="Times New Roman"/>
          <w:iCs/>
          <w:sz w:val="28"/>
          <w:szCs w:val="28"/>
        </w:rPr>
        <w:t>А.В. Стефанов, 2001</w:t>
      </w:r>
      <w:r w:rsidRPr="00565409">
        <w:rPr>
          <w:rFonts w:ascii="Times New Roman" w:hAnsi="Times New Roman"/>
          <w:sz w:val="28"/>
          <w:szCs w:val="28"/>
        </w:rPr>
        <w:t>]. Експериментальні дослідження здійсненні згідновимогам та рекомендаціям ДЕЦ МОЗ України «Про затвердження порядку проведення доклінічного вивчення лікарських засобів, порядку визначення установ, які проводять доклінічне вивчення лікарських засобів» (Наказ МОЗ України №</w:t>
      </w:r>
      <w:r w:rsidR="00C53D94" w:rsidRPr="00565409">
        <w:rPr>
          <w:rFonts w:ascii="Times New Roman" w:hAnsi="Times New Roman"/>
          <w:sz w:val="28"/>
          <w:szCs w:val="28"/>
        </w:rPr>
        <w:t> </w:t>
      </w:r>
      <w:r w:rsidRPr="00565409">
        <w:rPr>
          <w:rFonts w:ascii="Times New Roman" w:hAnsi="Times New Roman"/>
          <w:sz w:val="28"/>
          <w:szCs w:val="28"/>
        </w:rPr>
        <w:t>441 від 01.11.2001 зі змінами, внесеними за Наказом Міністерства охорони здоров’я України №</w:t>
      </w:r>
      <w:r w:rsidR="00C53D94" w:rsidRPr="00565409">
        <w:rPr>
          <w:rFonts w:ascii="Times New Roman" w:hAnsi="Times New Roman"/>
          <w:sz w:val="28"/>
          <w:szCs w:val="28"/>
        </w:rPr>
        <w:t> </w:t>
      </w:r>
      <w:r w:rsidRPr="00565409">
        <w:rPr>
          <w:rFonts w:ascii="Times New Roman" w:hAnsi="Times New Roman"/>
          <w:sz w:val="28"/>
          <w:szCs w:val="28"/>
        </w:rPr>
        <w:t xml:space="preserve">602 від 14.11.2005, </w:t>
      </w:r>
      <w:r w:rsidRPr="00565409">
        <w:rPr>
          <w:rFonts w:ascii="Times New Roman" w:hAnsi="Times New Roman"/>
          <w:sz w:val="28"/>
          <w:szCs w:val="28"/>
          <w:lang w:eastAsia="ja-JP"/>
        </w:rPr>
        <w:t>відповідно до вимог GLP</w:t>
      </w:r>
      <w:r w:rsidRPr="00565409">
        <w:rPr>
          <w:rFonts w:ascii="Times New Roman" w:hAnsi="Times New Roman"/>
          <w:sz w:val="28"/>
          <w:szCs w:val="28"/>
        </w:rPr>
        <w:t>, а також «Положенняпро використання тварин у біомедичних дослідженнях» та Статуту Української асоціації з біоетики та норм GLP (1992).</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Комітетом з біоетики НМУ (протокол №</w:t>
      </w:r>
      <w:r w:rsidR="00C53D94" w:rsidRPr="00565409">
        <w:rPr>
          <w:rFonts w:ascii="Times New Roman" w:hAnsi="Times New Roman"/>
          <w:sz w:val="28"/>
          <w:szCs w:val="28"/>
        </w:rPr>
        <w:t> </w:t>
      </w:r>
      <w:r w:rsidRPr="00565409">
        <w:rPr>
          <w:rFonts w:ascii="Times New Roman" w:hAnsi="Times New Roman"/>
          <w:sz w:val="28"/>
          <w:szCs w:val="28"/>
        </w:rPr>
        <w:t>112 від 31.05.2018) встановлено, що проведенні експериментальні дослідження науково обґрунтовані та не суперечать загальноприйнятим нормам біоетики, морально-етичним нормам міжнародних положень стосовно експериментальних досліджень, проведені з дотриманням відповідних правил ICH/GLP, у відповідності до законодавства України [Закон України №</w:t>
      </w:r>
      <w:r w:rsidR="00C53D94" w:rsidRPr="00565409">
        <w:rPr>
          <w:rFonts w:ascii="Times New Roman" w:hAnsi="Times New Roman"/>
          <w:sz w:val="28"/>
          <w:szCs w:val="28"/>
        </w:rPr>
        <w:t> </w:t>
      </w:r>
      <w:r w:rsidRPr="00565409">
        <w:rPr>
          <w:rFonts w:ascii="Times New Roman" w:hAnsi="Times New Roman"/>
          <w:sz w:val="28"/>
          <w:szCs w:val="28"/>
        </w:rPr>
        <w:t xml:space="preserve">3447-IV «Про захист тварин від жорстокого поводження» / Відомості Верховної Ради України. – 2006. </w:t>
      </w:r>
      <w:r w:rsidR="00C53D94" w:rsidRPr="00565409">
        <w:rPr>
          <w:rFonts w:ascii="Times New Roman" w:hAnsi="Times New Roman"/>
          <w:sz w:val="28"/>
          <w:szCs w:val="28"/>
        </w:rPr>
        <w:t>–</w:t>
      </w:r>
      <w:r w:rsidRPr="00565409">
        <w:rPr>
          <w:rFonts w:ascii="Times New Roman" w:hAnsi="Times New Roman"/>
          <w:sz w:val="28"/>
          <w:szCs w:val="28"/>
        </w:rPr>
        <w:t xml:space="preserve"> № 27. – 230</w:t>
      </w:r>
      <w:r w:rsidR="004522F7" w:rsidRPr="00565409">
        <w:rPr>
          <w:rFonts w:ascii="Times New Roman" w:hAnsi="Times New Roman"/>
          <w:sz w:val="28"/>
          <w:szCs w:val="28"/>
        </w:rPr>
        <w:t xml:space="preserve"> с.</w:t>
      </w:r>
      <w:r w:rsidRPr="00565409">
        <w:rPr>
          <w:rFonts w:ascii="Times New Roman" w:hAnsi="Times New Roman"/>
          <w:sz w:val="28"/>
          <w:szCs w:val="28"/>
        </w:rPr>
        <w:t>], правилам Європейської конвенції щодо захисту хребетних тварин, які використовуються в експериментальних дослідженнях та з іншою науковою метою</w:t>
      </w:r>
      <w:r w:rsidRPr="00565409">
        <w:rPr>
          <w:rFonts w:ascii="Times New Roman" w:hAnsi="Times New Roman"/>
          <w:sz w:val="28"/>
          <w:szCs w:val="28"/>
          <w:lang w:val="en-US"/>
        </w:rPr>
        <w:t>[European convention for the protection of vertebrate animals used for experimental and other scientific purposes. – Council of Europe, Strasbourg, 1986.</w:t>
      </w:r>
      <w:r w:rsidR="00C53D94" w:rsidRPr="00565409">
        <w:rPr>
          <w:rFonts w:ascii="Times New Roman" w:hAnsi="Times New Roman"/>
          <w:sz w:val="28"/>
          <w:szCs w:val="28"/>
        </w:rPr>
        <w:br/>
        <w:t xml:space="preserve">– </w:t>
      </w:r>
      <w:r w:rsidRPr="00565409">
        <w:rPr>
          <w:rFonts w:ascii="Times New Roman" w:hAnsi="Times New Roman"/>
          <w:sz w:val="28"/>
          <w:szCs w:val="28"/>
        </w:rPr>
        <w:t>53</w:t>
      </w:r>
      <w:r w:rsidRPr="00565409">
        <w:rPr>
          <w:rFonts w:ascii="Times New Roman" w:hAnsi="Times New Roman"/>
          <w:sz w:val="28"/>
          <w:szCs w:val="28"/>
          <w:lang w:val="en-US"/>
        </w:rPr>
        <w:t>p</w:t>
      </w:r>
      <w:r w:rsidRPr="00565409">
        <w:rPr>
          <w:rFonts w:ascii="Times New Roman" w:hAnsi="Times New Roman"/>
          <w:sz w:val="28"/>
          <w:szCs w:val="28"/>
        </w:rPr>
        <w:t>.] стосовно проведення експериментальних та клінічних досліджень.</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У дисертаційній роботі застосовували наступні препарати: ангіолін </w:t>
      </w:r>
      <w:r w:rsidR="00C53D94" w:rsidRPr="00565409">
        <w:rPr>
          <w:rFonts w:ascii="Times New Roman" w:hAnsi="Times New Roman"/>
          <w:sz w:val="28"/>
          <w:szCs w:val="28"/>
        </w:rPr>
        <w:t>–</w:t>
      </w:r>
      <w:r w:rsidRPr="00565409">
        <w:rPr>
          <w:rFonts w:ascii="Times New Roman" w:hAnsi="Times New Roman"/>
          <w:sz w:val="28"/>
          <w:szCs w:val="28"/>
        </w:rPr>
        <w:t xml:space="preserve"> (НВО «Фарматрон» (Україна), фармацевтична компанія «Артеріум» (Україна), мілдронат </w:t>
      </w:r>
      <w:r w:rsidR="00C53D94" w:rsidRPr="00565409">
        <w:rPr>
          <w:rFonts w:ascii="Times New Roman" w:hAnsi="Times New Roman"/>
          <w:sz w:val="28"/>
          <w:szCs w:val="28"/>
        </w:rPr>
        <w:t>–</w:t>
      </w:r>
      <w:r w:rsidRPr="00565409">
        <w:rPr>
          <w:rFonts w:ascii="Times New Roman" w:hAnsi="Times New Roman"/>
          <w:sz w:val="28"/>
          <w:szCs w:val="28"/>
        </w:rPr>
        <w:t xml:space="preserve"> АО «Гріндекс» (Латвія), апровель (ірбесартан) </w:t>
      </w:r>
      <w:r w:rsidR="00C53D94" w:rsidRPr="00565409">
        <w:rPr>
          <w:rFonts w:ascii="Times New Roman" w:hAnsi="Times New Roman"/>
          <w:sz w:val="28"/>
          <w:szCs w:val="28"/>
        </w:rPr>
        <w:t>–</w:t>
      </w:r>
      <w:r w:rsidRPr="00565409">
        <w:rPr>
          <w:rFonts w:ascii="Times New Roman" w:eastAsia="MS Mincho" w:hAnsi="Times New Roman"/>
          <w:sz w:val="28"/>
          <w:szCs w:val="28"/>
        </w:rPr>
        <w:t xml:space="preserve"> Санофі Вінтроп Індастріа (Франція), аккупро (квінаприл) </w:t>
      </w:r>
      <w:r w:rsidR="00C53D94" w:rsidRPr="00565409">
        <w:rPr>
          <w:rFonts w:ascii="Times New Roman" w:eastAsia="MS Mincho" w:hAnsi="Times New Roman"/>
          <w:sz w:val="28"/>
          <w:szCs w:val="28"/>
        </w:rPr>
        <w:t>–</w:t>
      </w:r>
      <w:r w:rsidRPr="00565409">
        <w:rPr>
          <w:rFonts w:ascii="Times New Roman" w:hAnsi="Times New Roman"/>
          <w:bCs/>
          <w:iCs/>
          <w:sz w:val="28"/>
          <w:szCs w:val="28"/>
        </w:rPr>
        <w:t xml:space="preserve">Пфайзер Менюфекчуринг Дойчленд ГмбХ, (Німеччина), доксорубіцин «Ебеве» (доксорубіцин) </w:t>
      </w:r>
      <w:r w:rsidR="00C53D94" w:rsidRPr="00565409">
        <w:rPr>
          <w:rFonts w:ascii="Times New Roman" w:hAnsi="Times New Roman"/>
          <w:bCs/>
          <w:iCs/>
          <w:sz w:val="28"/>
          <w:szCs w:val="28"/>
        </w:rPr>
        <w:t>–</w:t>
      </w:r>
      <w:r w:rsidRPr="00565409">
        <w:rPr>
          <w:rFonts w:ascii="Times New Roman" w:hAnsi="Times New Roman"/>
          <w:bCs/>
          <w:iCs/>
          <w:sz w:val="28"/>
          <w:szCs w:val="28"/>
        </w:rPr>
        <w:t xml:space="preserve"> ЕБЕВЕ Фарма Гес.м.б.Х. Нфг. КГ (Австрія), пітуітрин </w:t>
      </w:r>
      <w:r w:rsidR="00C53D94" w:rsidRPr="00565409">
        <w:rPr>
          <w:rFonts w:ascii="Times New Roman" w:hAnsi="Times New Roman"/>
          <w:bCs/>
          <w:iCs/>
          <w:sz w:val="28"/>
          <w:szCs w:val="28"/>
        </w:rPr>
        <w:t>–</w:t>
      </w:r>
      <w:r w:rsidRPr="00565409">
        <w:rPr>
          <w:rFonts w:ascii="Times New Roman" w:hAnsi="Times New Roman"/>
          <w:sz w:val="28"/>
          <w:szCs w:val="28"/>
          <w:lang w:eastAsia="ja-JP"/>
        </w:rPr>
        <w:t xml:space="preserve">АВ </w:t>
      </w:r>
      <w:r w:rsidR="00C53D94" w:rsidRPr="00565409">
        <w:rPr>
          <w:rFonts w:ascii="Times New Roman" w:hAnsi="Times New Roman"/>
          <w:sz w:val="28"/>
          <w:szCs w:val="28"/>
          <w:lang w:eastAsia="ja-JP"/>
        </w:rPr>
        <w:t>«</w:t>
      </w:r>
      <w:r w:rsidRPr="00565409">
        <w:rPr>
          <w:rFonts w:ascii="Times New Roman" w:hAnsi="Times New Roman"/>
          <w:sz w:val="28"/>
          <w:szCs w:val="28"/>
          <w:lang w:eastAsia="ja-JP"/>
        </w:rPr>
        <w:t>Endokrininiai</w:t>
      </w:r>
      <w:r w:rsidR="00C53D94" w:rsidRPr="00565409">
        <w:rPr>
          <w:rFonts w:ascii="Times New Roman" w:hAnsi="Times New Roman"/>
          <w:sz w:val="28"/>
          <w:szCs w:val="28"/>
          <w:lang w:eastAsia="ja-JP"/>
        </w:rPr>
        <w:t>»</w:t>
      </w:r>
      <w:r w:rsidRPr="00565409">
        <w:rPr>
          <w:rFonts w:ascii="Times New Roman" w:hAnsi="Times New Roman"/>
          <w:sz w:val="28"/>
          <w:szCs w:val="28"/>
          <w:lang w:eastAsia="ja-JP"/>
        </w:rPr>
        <w:t xml:space="preserve"> (Литва), ізадрин </w:t>
      </w:r>
      <w:r w:rsidR="00C53D94" w:rsidRPr="00565409">
        <w:rPr>
          <w:rFonts w:ascii="Times New Roman" w:hAnsi="Times New Roman"/>
          <w:sz w:val="28"/>
          <w:szCs w:val="28"/>
          <w:lang w:eastAsia="ja-JP"/>
        </w:rPr>
        <w:t>–</w:t>
      </w:r>
      <w:r w:rsidRPr="00565409">
        <w:rPr>
          <w:rFonts w:ascii="Times New Roman" w:hAnsi="Times New Roman"/>
          <w:sz w:val="28"/>
          <w:szCs w:val="28"/>
          <w:lang w:eastAsia="ja-JP"/>
        </w:rPr>
        <w:t xml:space="preserve"> Sigma (USA).</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lastRenderedPageBreak/>
        <w:t>Перед моделюванням патологічних станів визначали гостру та хронічну токсичність на 3 видах тварин (миші, щури, кролі). Вивчення гострої токсичності проводили за методом Кербера</w:t>
      </w:r>
      <w:r w:rsidR="00061885" w:rsidRPr="00565409">
        <w:rPr>
          <w:rFonts w:ascii="Times New Roman" w:hAnsi="Times New Roman"/>
          <w:sz w:val="28"/>
          <w:szCs w:val="28"/>
        </w:rPr>
        <w:t xml:space="preserve"> [А.О.Лойт, М.Ф. Савченков, 1996]</w:t>
      </w:r>
      <w:r w:rsidR="00113187" w:rsidRPr="00565409">
        <w:rPr>
          <w:rFonts w:ascii="Times New Roman" w:hAnsi="Times New Roman"/>
          <w:sz w:val="28"/>
          <w:szCs w:val="28"/>
        </w:rPr>
        <w:t>.</w:t>
      </w:r>
    </w:p>
    <w:p w:rsidR="007D72BD" w:rsidRPr="00565409" w:rsidRDefault="007D72BD" w:rsidP="00FB591A">
      <w:pPr>
        <w:spacing w:after="0" w:line="240" w:lineRule="auto"/>
        <w:ind w:firstLine="709"/>
        <w:jc w:val="both"/>
        <w:rPr>
          <w:rFonts w:ascii="Times New Roman" w:hAnsi="Times New Roman"/>
          <w:sz w:val="28"/>
          <w:szCs w:val="28"/>
          <w:lang w:eastAsia="ja-JP"/>
        </w:rPr>
      </w:pPr>
      <w:r w:rsidRPr="00565409">
        <w:rPr>
          <w:rFonts w:ascii="Times New Roman" w:hAnsi="Times New Roman"/>
          <w:sz w:val="28"/>
          <w:szCs w:val="28"/>
          <w:lang w:eastAsia="ja-JP"/>
        </w:rPr>
        <w:t>Середню ефективну дозу ангіоліну при парентеральном</w:t>
      </w:r>
      <w:r w:rsidR="00113187" w:rsidRPr="00565409">
        <w:rPr>
          <w:rFonts w:ascii="Times New Roman" w:hAnsi="Times New Roman"/>
          <w:sz w:val="28"/>
          <w:szCs w:val="28"/>
          <w:lang w:eastAsia="ja-JP"/>
        </w:rPr>
        <w:t>у</w:t>
      </w:r>
      <w:r w:rsidRPr="00565409">
        <w:rPr>
          <w:rFonts w:ascii="Times New Roman" w:hAnsi="Times New Roman"/>
          <w:sz w:val="28"/>
          <w:szCs w:val="28"/>
          <w:lang w:eastAsia="ja-JP"/>
        </w:rPr>
        <w:t xml:space="preserve"> введе</w:t>
      </w:r>
      <w:r w:rsidR="00113187" w:rsidRPr="00565409">
        <w:rPr>
          <w:rFonts w:ascii="Times New Roman" w:hAnsi="Times New Roman"/>
          <w:sz w:val="28"/>
          <w:szCs w:val="28"/>
          <w:lang w:eastAsia="ja-JP"/>
        </w:rPr>
        <w:t>нні</w:t>
      </w:r>
      <w:r w:rsidRPr="00565409">
        <w:rPr>
          <w:rFonts w:ascii="Times New Roman" w:hAnsi="Times New Roman"/>
          <w:sz w:val="28"/>
          <w:szCs w:val="28"/>
          <w:lang w:eastAsia="ja-JP"/>
        </w:rPr>
        <w:t>визначали на моделі гострої ішемії міокарда</w:t>
      </w:r>
      <w:r w:rsidR="009B046F" w:rsidRPr="00565409">
        <w:rPr>
          <w:rFonts w:ascii="Times New Roman" w:hAnsi="Times New Roman"/>
          <w:sz w:val="28"/>
          <w:szCs w:val="28"/>
          <w:lang w:eastAsia="ja-JP"/>
        </w:rPr>
        <w:t xml:space="preserve"> у щурів</w:t>
      </w:r>
      <w:r w:rsidR="008802D3" w:rsidRPr="00565409">
        <w:rPr>
          <w:rFonts w:ascii="Times New Roman" w:hAnsi="Times New Roman"/>
          <w:sz w:val="28"/>
          <w:szCs w:val="28"/>
          <w:lang w:eastAsia="ja-JP"/>
        </w:rPr>
        <w:t xml:space="preserve">, яку моделювали введенням адреналіну гідрохлориду </w:t>
      </w:r>
      <w:r w:rsidR="009B046F" w:rsidRPr="00565409">
        <w:rPr>
          <w:rFonts w:ascii="Times New Roman" w:hAnsi="Times New Roman"/>
          <w:sz w:val="28"/>
          <w:szCs w:val="28"/>
          <w:lang w:eastAsia="ja-JP"/>
        </w:rPr>
        <w:t>та кофеїн</w:t>
      </w:r>
      <w:r w:rsidR="00C53D94" w:rsidRPr="00565409">
        <w:rPr>
          <w:rFonts w:ascii="Times New Roman" w:hAnsi="Times New Roman"/>
          <w:sz w:val="28"/>
          <w:szCs w:val="28"/>
          <w:lang w:eastAsia="ja-JP"/>
        </w:rPr>
        <w:t>-</w:t>
      </w:r>
      <w:r w:rsidR="009B046F" w:rsidRPr="00565409">
        <w:rPr>
          <w:rFonts w:ascii="Times New Roman" w:hAnsi="Times New Roman"/>
          <w:sz w:val="28"/>
          <w:szCs w:val="28"/>
          <w:lang w:eastAsia="ja-JP"/>
        </w:rPr>
        <w:t>бензоатунатрі</w:t>
      </w:r>
      <w:r w:rsidR="00AD5C93" w:rsidRPr="00565409">
        <w:rPr>
          <w:rFonts w:ascii="Times New Roman" w:hAnsi="Times New Roman"/>
          <w:sz w:val="28"/>
          <w:szCs w:val="28"/>
          <w:lang w:eastAsia="ja-JP"/>
        </w:rPr>
        <w:t>ю</w:t>
      </w:r>
      <w:r w:rsidR="00A72CC5" w:rsidRPr="00565409">
        <w:rPr>
          <w:rFonts w:ascii="Times New Roman" w:hAnsi="Times New Roman"/>
          <w:sz w:val="28"/>
          <w:szCs w:val="28"/>
        </w:rPr>
        <w:t>[</w:t>
      </w:r>
      <w:r w:rsidR="00A72CC5" w:rsidRPr="00565409">
        <w:rPr>
          <w:rFonts w:ascii="Times New Roman" w:hAnsi="Times New Roman"/>
          <w:w w:val="101"/>
          <w:sz w:val="28"/>
          <w:szCs w:val="28"/>
        </w:rPr>
        <w:t>Т.А. Воронина, С.Б.</w:t>
      </w:r>
      <w:r w:rsidR="00C53D94" w:rsidRPr="00565409">
        <w:rPr>
          <w:rFonts w:ascii="Times New Roman" w:hAnsi="Times New Roman"/>
          <w:w w:val="101"/>
          <w:sz w:val="28"/>
          <w:szCs w:val="28"/>
        </w:rPr>
        <w:t> </w:t>
      </w:r>
      <w:r w:rsidR="00A72CC5" w:rsidRPr="00565409">
        <w:rPr>
          <w:rFonts w:ascii="Times New Roman" w:hAnsi="Times New Roman"/>
          <w:w w:val="101"/>
          <w:sz w:val="28"/>
          <w:szCs w:val="28"/>
        </w:rPr>
        <w:t>Серединин, 2002</w:t>
      </w:r>
      <w:r w:rsidR="00A72CC5" w:rsidRPr="00565409">
        <w:rPr>
          <w:rFonts w:ascii="Times New Roman" w:hAnsi="Times New Roman"/>
          <w:sz w:val="28"/>
          <w:szCs w:val="28"/>
        </w:rPr>
        <w:t>]</w:t>
      </w:r>
      <w:r w:rsidR="008802D3" w:rsidRPr="00565409">
        <w:rPr>
          <w:rFonts w:ascii="Times New Roman" w:hAnsi="Times New Roman"/>
          <w:sz w:val="28"/>
          <w:szCs w:val="28"/>
          <w:lang w:eastAsia="ja-JP"/>
        </w:rPr>
        <w:t>.</w:t>
      </w:r>
      <w:r w:rsidR="00113187" w:rsidRPr="00565409">
        <w:rPr>
          <w:rFonts w:ascii="Times New Roman" w:hAnsi="Times New Roman"/>
          <w:sz w:val="28"/>
          <w:szCs w:val="28"/>
          <w:lang w:eastAsia="ja-JP"/>
        </w:rPr>
        <w:t>ЕД</w:t>
      </w:r>
      <w:r w:rsidR="00113187" w:rsidRPr="00565409">
        <w:rPr>
          <w:rFonts w:ascii="Times New Roman" w:hAnsi="Times New Roman"/>
          <w:sz w:val="28"/>
          <w:szCs w:val="28"/>
          <w:vertAlign w:val="subscript"/>
          <w:lang w:eastAsia="ja-JP"/>
        </w:rPr>
        <w:t>50</w:t>
      </w:r>
      <w:r w:rsidRPr="00565409">
        <w:rPr>
          <w:rFonts w:ascii="Times New Roman" w:hAnsi="Times New Roman"/>
          <w:sz w:val="28"/>
          <w:szCs w:val="28"/>
          <w:lang w:eastAsia="ja-JP"/>
        </w:rPr>
        <w:t xml:space="preserve">ангіоліну </w:t>
      </w:r>
      <w:r w:rsidR="00113187" w:rsidRPr="00565409">
        <w:rPr>
          <w:rFonts w:ascii="Times New Roman" w:hAnsi="Times New Roman"/>
          <w:sz w:val="28"/>
          <w:szCs w:val="28"/>
          <w:lang w:eastAsia="ja-JP"/>
        </w:rPr>
        <w:t>розраховували</w:t>
      </w:r>
      <w:r w:rsidRPr="00565409">
        <w:rPr>
          <w:rFonts w:ascii="Times New Roman" w:hAnsi="Times New Roman"/>
          <w:sz w:val="28"/>
          <w:szCs w:val="28"/>
          <w:lang w:eastAsia="ja-JP"/>
        </w:rPr>
        <w:t xml:space="preserve"> після побудови кривої «доза </w:t>
      </w:r>
      <w:r w:rsidR="00C53D94" w:rsidRPr="00565409">
        <w:rPr>
          <w:rFonts w:ascii="Times New Roman" w:hAnsi="Times New Roman"/>
          <w:sz w:val="28"/>
          <w:szCs w:val="28"/>
          <w:lang w:eastAsia="ja-JP"/>
        </w:rPr>
        <w:t>–</w:t>
      </w:r>
      <w:r w:rsidRPr="00565409">
        <w:rPr>
          <w:rFonts w:ascii="Times New Roman" w:hAnsi="Times New Roman"/>
          <w:sz w:val="28"/>
          <w:szCs w:val="28"/>
          <w:lang w:eastAsia="ja-JP"/>
        </w:rPr>
        <w:t xml:space="preserve"> ефект» за допомогою програми Statistica 6.0.</w:t>
      </w:r>
    </w:p>
    <w:p w:rsidR="007D72BD" w:rsidRPr="00565409" w:rsidRDefault="007D72BD" w:rsidP="00FB591A">
      <w:pPr>
        <w:spacing w:after="0" w:line="240" w:lineRule="auto"/>
        <w:ind w:firstLine="709"/>
        <w:jc w:val="both"/>
        <w:rPr>
          <w:rFonts w:ascii="Times New Roman" w:hAnsi="Times New Roman"/>
          <w:sz w:val="28"/>
          <w:szCs w:val="28"/>
          <w:lang w:eastAsia="ja-JP"/>
        </w:rPr>
      </w:pPr>
      <w:r w:rsidRPr="00565409">
        <w:rPr>
          <w:rFonts w:ascii="Times New Roman" w:hAnsi="Times New Roman"/>
          <w:sz w:val="28"/>
          <w:szCs w:val="28"/>
        </w:rPr>
        <w:t>Моделямипатологічних станів серцево-судинної системи були обрані:</w:t>
      </w:r>
    </w:p>
    <w:p w:rsidR="007D72BD" w:rsidRPr="00565409" w:rsidRDefault="009B046F"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1.</w:t>
      </w:r>
      <w:r w:rsidR="0015437D" w:rsidRPr="00565409">
        <w:rPr>
          <w:rFonts w:ascii="Times New Roman" w:hAnsi="Times New Roman"/>
          <w:sz w:val="28"/>
          <w:szCs w:val="28"/>
        </w:rPr>
        <w:t> </w:t>
      </w:r>
      <w:r w:rsidR="007D72BD" w:rsidRPr="00565409">
        <w:rPr>
          <w:rFonts w:ascii="Times New Roman" w:hAnsi="Times New Roman"/>
          <w:sz w:val="28"/>
          <w:szCs w:val="28"/>
        </w:rPr>
        <w:t xml:space="preserve">Гострий інфаркт міокарда (ГІМ) (дрібновогнищевий) у щурів, що моделювали поетапним введенням ізадрину і пітуітрину </w:t>
      </w:r>
      <w:r w:rsidR="00061885" w:rsidRPr="00565409">
        <w:rPr>
          <w:rFonts w:ascii="Times New Roman" w:hAnsi="Times New Roman"/>
          <w:sz w:val="28"/>
          <w:szCs w:val="28"/>
        </w:rPr>
        <w:t>[</w:t>
      </w:r>
      <w:r w:rsidR="00061885" w:rsidRPr="00565409">
        <w:rPr>
          <w:rFonts w:ascii="Times New Roman" w:hAnsi="Times New Roman"/>
          <w:color w:val="000000"/>
          <w:sz w:val="28"/>
          <w:szCs w:val="28"/>
        </w:rPr>
        <w:t>А.В. Стефанов, 2002</w:t>
      </w:r>
      <w:r w:rsidR="00061885" w:rsidRPr="00565409">
        <w:rPr>
          <w:rFonts w:ascii="Times New Roman" w:hAnsi="Times New Roman"/>
          <w:sz w:val="28"/>
          <w:szCs w:val="28"/>
        </w:rPr>
        <w:t xml:space="preserve">]. </w:t>
      </w:r>
      <w:r w:rsidR="007D72BD" w:rsidRPr="00565409">
        <w:rPr>
          <w:rFonts w:ascii="Times New Roman" w:hAnsi="Times New Roman"/>
          <w:sz w:val="28"/>
          <w:szCs w:val="28"/>
        </w:rPr>
        <w:t xml:space="preserve">за схемою: пітуітрин 0,5 </w:t>
      </w:r>
      <w:r w:rsidRPr="00565409">
        <w:rPr>
          <w:rFonts w:ascii="Times New Roman" w:hAnsi="Times New Roman"/>
          <w:sz w:val="28"/>
          <w:szCs w:val="28"/>
        </w:rPr>
        <w:t>О</w:t>
      </w:r>
      <w:r w:rsidR="007D72BD" w:rsidRPr="00565409">
        <w:rPr>
          <w:rFonts w:ascii="Times New Roman" w:hAnsi="Times New Roman"/>
          <w:sz w:val="28"/>
          <w:szCs w:val="28"/>
        </w:rPr>
        <w:t xml:space="preserve">д/кгвнутрішньоочеревинно, через 20 хв ізадрин в дозі 100 мг/кг підшкірно, через 6 год – ін’єкція ізадрину в дозі 50 мг/кг, повторно через 24 год вводили обидва </w:t>
      </w:r>
      <w:r w:rsidR="004522F7" w:rsidRPr="00565409">
        <w:rPr>
          <w:rFonts w:ascii="Times New Roman" w:hAnsi="Times New Roman"/>
          <w:sz w:val="28"/>
          <w:szCs w:val="28"/>
        </w:rPr>
        <w:t>препарату</w:t>
      </w:r>
      <w:r w:rsidR="007D72BD" w:rsidRPr="00565409">
        <w:rPr>
          <w:rFonts w:ascii="Times New Roman" w:hAnsi="Times New Roman"/>
          <w:sz w:val="28"/>
          <w:szCs w:val="28"/>
        </w:rPr>
        <w:t xml:space="preserve"> в тих же дозах. Ангіолін вводили 3 рази внутрішньоочеревинно в дозі 50 мг/кг протягом доби паралельно з формуванням інфаркту за 30 хвилин до ін’єкції пітуітрину та ізадрину і через 30 хв після ін’єкції ізадрину. Мілдронат 10 % розчин вводили за тією ж схемою в дозі 100</w:t>
      </w:r>
      <w:r w:rsidR="0015437D" w:rsidRPr="00565409">
        <w:rPr>
          <w:rFonts w:ascii="Times New Roman" w:hAnsi="Times New Roman"/>
          <w:sz w:val="28"/>
          <w:szCs w:val="28"/>
        </w:rPr>
        <w:t> </w:t>
      </w:r>
      <w:r w:rsidR="007D72BD" w:rsidRPr="00565409">
        <w:rPr>
          <w:rFonts w:ascii="Times New Roman" w:hAnsi="Times New Roman"/>
          <w:sz w:val="28"/>
          <w:szCs w:val="28"/>
        </w:rPr>
        <w:t xml:space="preserve">мг/кг. Експериментальні тварини були поділені на 4 групи по 10 </w:t>
      </w:r>
      <w:r w:rsidR="00113187" w:rsidRPr="00565409">
        <w:rPr>
          <w:rFonts w:ascii="Times New Roman" w:hAnsi="Times New Roman"/>
          <w:sz w:val="28"/>
          <w:szCs w:val="28"/>
        </w:rPr>
        <w:t>тварин.</w:t>
      </w:r>
    </w:p>
    <w:p w:rsidR="009B046F" w:rsidRPr="00565409" w:rsidRDefault="009B046F" w:rsidP="00FB591A">
      <w:pPr>
        <w:autoSpaceDE w:val="0"/>
        <w:autoSpaceDN w:val="0"/>
        <w:adjustRightInd w:val="0"/>
        <w:spacing w:after="0" w:line="240" w:lineRule="auto"/>
        <w:ind w:firstLine="709"/>
        <w:jc w:val="both"/>
        <w:rPr>
          <w:rFonts w:ascii="Times New Roman" w:hAnsi="Times New Roman"/>
          <w:color w:val="FF0000"/>
          <w:sz w:val="28"/>
          <w:szCs w:val="28"/>
        </w:rPr>
      </w:pPr>
      <w:r w:rsidRPr="00565409">
        <w:rPr>
          <w:rFonts w:ascii="Times New Roman" w:hAnsi="Times New Roman"/>
          <w:sz w:val="28"/>
          <w:szCs w:val="28"/>
        </w:rPr>
        <w:t>2.</w:t>
      </w:r>
      <w:r w:rsidR="0015437D" w:rsidRPr="00565409">
        <w:rPr>
          <w:rFonts w:ascii="Times New Roman" w:hAnsi="Times New Roman"/>
          <w:sz w:val="28"/>
          <w:szCs w:val="28"/>
        </w:rPr>
        <w:t> </w:t>
      </w:r>
      <w:r w:rsidR="007D72BD" w:rsidRPr="00565409">
        <w:rPr>
          <w:rFonts w:ascii="Times New Roman" w:hAnsi="Times New Roman"/>
          <w:sz w:val="28"/>
          <w:szCs w:val="28"/>
        </w:rPr>
        <w:t>Гостру ішемію міокарда у щурів моделювали шляхом незворотньої оклюзії гілки ни</w:t>
      </w:r>
      <w:r w:rsidR="000567A1" w:rsidRPr="00565409">
        <w:rPr>
          <w:rFonts w:ascii="Times New Roman" w:hAnsi="Times New Roman"/>
          <w:sz w:val="28"/>
          <w:szCs w:val="28"/>
        </w:rPr>
        <w:t>з</w:t>
      </w:r>
      <w:r w:rsidR="007D72BD" w:rsidRPr="00565409">
        <w:rPr>
          <w:rFonts w:ascii="Times New Roman" w:hAnsi="Times New Roman"/>
          <w:sz w:val="28"/>
          <w:szCs w:val="28"/>
        </w:rPr>
        <w:t>хідної артерії</w:t>
      </w:r>
      <w:r w:rsidR="000567A1" w:rsidRPr="00565409">
        <w:rPr>
          <w:rFonts w:ascii="Times New Roman" w:hAnsi="Times New Roman"/>
          <w:sz w:val="28"/>
          <w:szCs w:val="28"/>
        </w:rPr>
        <w:t>[</w:t>
      </w:r>
      <w:r w:rsidR="000567A1" w:rsidRPr="00565409">
        <w:rPr>
          <w:rFonts w:ascii="Times New Roman" w:hAnsi="Times New Roman"/>
          <w:w w:val="101"/>
          <w:sz w:val="28"/>
          <w:szCs w:val="28"/>
        </w:rPr>
        <w:t>Л.И.Ольбинская, П.Ф. Литвицкий, 1986</w:t>
      </w:r>
      <w:r w:rsidR="000567A1" w:rsidRPr="00565409">
        <w:rPr>
          <w:rFonts w:ascii="Times New Roman" w:hAnsi="Times New Roman"/>
          <w:sz w:val="28"/>
          <w:szCs w:val="28"/>
        </w:rPr>
        <w:t>]</w:t>
      </w:r>
      <w:r w:rsidR="007D72BD" w:rsidRPr="00565409">
        <w:rPr>
          <w:rFonts w:ascii="Times New Roman" w:hAnsi="Times New Roman"/>
          <w:sz w:val="28"/>
          <w:szCs w:val="28"/>
        </w:rPr>
        <w:t xml:space="preserve">. Операцію проводили під тіопенталовим наркозом (40 мг/кг). Ангіолін вводили внутрішньоочеревинно в дозі 50 мг/кг за 30 хв до операції, мілдронат за тією ж схемою в дозі 100 мг/кг. </w:t>
      </w:r>
      <w:r w:rsidRPr="00565409">
        <w:rPr>
          <w:rFonts w:ascii="Times New Roman" w:hAnsi="Times New Roman"/>
          <w:sz w:val="28"/>
          <w:szCs w:val="28"/>
        </w:rPr>
        <w:t>Щурі</w:t>
      </w:r>
      <w:r w:rsidR="007D72BD" w:rsidRPr="00565409">
        <w:rPr>
          <w:rFonts w:ascii="Times New Roman" w:hAnsi="Times New Roman"/>
          <w:sz w:val="28"/>
          <w:szCs w:val="28"/>
        </w:rPr>
        <w:t xml:space="preserve"> також були поділені на 4 групи по 10 </w:t>
      </w:r>
      <w:r w:rsidR="00113187" w:rsidRPr="00565409">
        <w:rPr>
          <w:rFonts w:ascii="Times New Roman" w:hAnsi="Times New Roman"/>
          <w:sz w:val="28"/>
          <w:szCs w:val="28"/>
        </w:rPr>
        <w:t>тварин.</w:t>
      </w:r>
    </w:p>
    <w:p w:rsidR="00432F44" w:rsidRPr="00565409" w:rsidRDefault="009B046F" w:rsidP="00FB591A">
      <w:pPr>
        <w:autoSpaceDE w:val="0"/>
        <w:autoSpaceDN w:val="0"/>
        <w:adjustRightInd w:val="0"/>
        <w:spacing w:after="0" w:line="240" w:lineRule="auto"/>
        <w:ind w:firstLine="709"/>
        <w:jc w:val="both"/>
        <w:rPr>
          <w:rFonts w:ascii="Times New Roman" w:hAnsi="Times New Roman"/>
          <w:sz w:val="28"/>
          <w:szCs w:val="28"/>
        </w:rPr>
      </w:pPr>
      <w:r w:rsidRPr="00565409">
        <w:rPr>
          <w:rFonts w:ascii="Times New Roman" w:hAnsi="Times New Roman"/>
          <w:sz w:val="28"/>
          <w:szCs w:val="28"/>
        </w:rPr>
        <w:t>3.</w:t>
      </w:r>
      <w:r w:rsidR="0015437D" w:rsidRPr="00565409">
        <w:rPr>
          <w:rFonts w:ascii="Times New Roman" w:hAnsi="Times New Roman"/>
          <w:sz w:val="28"/>
          <w:szCs w:val="28"/>
        </w:rPr>
        <w:t> </w:t>
      </w:r>
      <w:r w:rsidR="00432F44" w:rsidRPr="00565409">
        <w:rPr>
          <w:rFonts w:ascii="Times New Roman" w:hAnsi="Times New Roman"/>
          <w:sz w:val="28"/>
          <w:szCs w:val="28"/>
        </w:rPr>
        <w:t>Гостру ішемію міокарда у кролів</w:t>
      </w:r>
      <w:r w:rsidR="008802D3" w:rsidRPr="00565409">
        <w:rPr>
          <w:rFonts w:ascii="Times New Roman" w:hAnsi="Times New Roman"/>
          <w:sz w:val="28"/>
          <w:szCs w:val="28"/>
        </w:rPr>
        <w:t xml:space="preserve"> моделювали </w:t>
      </w:r>
      <w:r w:rsidR="004522F7" w:rsidRPr="00565409">
        <w:rPr>
          <w:rFonts w:ascii="Times New Roman" w:hAnsi="Times New Roman"/>
          <w:sz w:val="28"/>
          <w:szCs w:val="28"/>
        </w:rPr>
        <w:t>ш</w:t>
      </w:r>
      <w:r w:rsidR="008802D3" w:rsidRPr="00565409">
        <w:rPr>
          <w:rFonts w:ascii="Times New Roman" w:hAnsi="Times New Roman"/>
          <w:sz w:val="28"/>
          <w:szCs w:val="28"/>
        </w:rPr>
        <w:t>ляхом вн</w:t>
      </w:r>
      <w:r w:rsidRPr="00565409">
        <w:rPr>
          <w:rFonts w:ascii="Times New Roman" w:hAnsi="Times New Roman"/>
          <w:sz w:val="28"/>
          <w:szCs w:val="28"/>
        </w:rPr>
        <w:t>утрішньовенного введення кофеїн-</w:t>
      </w:r>
      <w:r w:rsidR="008802D3" w:rsidRPr="00565409">
        <w:rPr>
          <w:rFonts w:ascii="Times New Roman" w:hAnsi="Times New Roman"/>
          <w:sz w:val="28"/>
          <w:szCs w:val="28"/>
        </w:rPr>
        <w:t xml:space="preserve">бензоата </w:t>
      </w:r>
      <w:r w:rsidRPr="00565409">
        <w:rPr>
          <w:rFonts w:ascii="Times New Roman" w:hAnsi="Times New Roman"/>
          <w:sz w:val="28"/>
          <w:szCs w:val="28"/>
        </w:rPr>
        <w:t>натрі</w:t>
      </w:r>
      <w:r w:rsidR="004522F7" w:rsidRPr="00565409">
        <w:rPr>
          <w:rFonts w:ascii="Times New Roman" w:hAnsi="Times New Roman"/>
          <w:sz w:val="28"/>
          <w:szCs w:val="28"/>
        </w:rPr>
        <w:t>ю</w:t>
      </w:r>
      <w:r w:rsidRPr="00565409">
        <w:rPr>
          <w:rFonts w:ascii="Times New Roman" w:hAnsi="Times New Roman"/>
          <w:sz w:val="28"/>
          <w:szCs w:val="28"/>
        </w:rPr>
        <w:t xml:space="preserve"> з розрахунку 20 мг/</w:t>
      </w:r>
      <w:r w:rsidR="008802D3" w:rsidRPr="00565409">
        <w:rPr>
          <w:rFonts w:ascii="Times New Roman" w:hAnsi="Times New Roman"/>
          <w:sz w:val="28"/>
          <w:szCs w:val="28"/>
        </w:rPr>
        <w:t xml:space="preserve">кг, потім через 3 хв внутрішньовенно вводили адреналіну </w:t>
      </w:r>
      <w:r w:rsidRPr="00565409">
        <w:rPr>
          <w:rFonts w:ascii="Times New Roman" w:hAnsi="Times New Roman"/>
          <w:sz w:val="28"/>
          <w:szCs w:val="28"/>
        </w:rPr>
        <w:t>гідрохлорид з розрахунку 0,2</w:t>
      </w:r>
      <w:r w:rsidR="0015437D" w:rsidRPr="00565409">
        <w:rPr>
          <w:rFonts w:ascii="Times New Roman" w:hAnsi="Times New Roman"/>
          <w:sz w:val="28"/>
          <w:szCs w:val="28"/>
        </w:rPr>
        <w:t> </w:t>
      </w:r>
      <w:r w:rsidRPr="00565409">
        <w:rPr>
          <w:rFonts w:ascii="Times New Roman" w:hAnsi="Times New Roman"/>
          <w:sz w:val="28"/>
          <w:szCs w:val="28"/>
        </w:rPr>
        <w:t>мг/</w:t>
      </w:r>
      <w:r w:rsidR="008802D3" w:rsidRPr="00565409">
        <w:rPr>
          <w:rFonts w:ascii="Times New Roman" w:hAnsi="Times New Roman"/>
          <w:sz w:val="28"/>
          <w:szCs w:val="28"/>
        </w:rPr>
        <w:t>кг адреналіну основи</w:t>
      </w:r>
      <w:r w:rsidR="00100F95" w:rsidRPr="00565409">
        <w:rPr>
          <w:rFonts w:ascii="Times New Roman" w:hAnsi="Times New Roman"/>
          <w:sz w:val="28"/>
          <w:szCs w:val="28"/>
        </w:rPr>
        <w:t xml:space="preserve"> [</w:t>
      </w:r>
      <w:r w:rsidR="00100F95" w:rsidRPr="00565409">
        <w:rPr>
          <w:rFonts w:ascii="Times New Roman" w:hAnsi="Times New Roman"/>
          <w:w w:val="101"/>
          <w:sz w:val="28"/>
          <w:szCs w:val="28"/>
        </w:rPr>
        <w:t>Т.А.Воронина, С.Б. Серединин, 2002</w:t>
      </w:r>
      <w:r w:rsidR="00100F95" w:rsidRPr="00565409">
        <w:rPr>
          <w:rFonts w:ascii="Times New Roman" w:hAnsi="Times New Roman"/>
          <w:sz w:val="28"/>
          <w:szCs w:val="28"/>
        </w:rPr>
        <w:t>]</w:t>
      </w:r>
      <w:r w:rsidR="008802D3" w:rsidRPr="00565409">
        <w:rPr>
          <w:rFonts w:ascii="Times New Roman" w:hAnsi="Times New Roman"/>
          <w:sz w:val="28"/>
          <w:szCs w:val="28"/>
        </w:rPr>
        <w:t>.</w:t>
      </w:r>
      <w:r w:rsidRPr="00565409">
        <w:rPr>
          <w:rFonts w:ascii="Times New Roman" w:hAnsi="Times New Roman"/>
          <w:sz w:val="28"/>
          <w:szCs w:val="28"/>
        </w:rPr>
        <w:t xml:space="preserve"> За 30 хв до введення кофеїн-бензоата натрі</w:t>
      </w:r>
      <w:r w:rsidR="004522F7" w:rsidRPr="00565409">
        <w:rPr>
          <w:rFonts w:ascii="Times New Roman" w:hAnsi="Times New Roman"/>
          <w:sz w:val="28"/>
          <w:szCs w:val="28"/>
        </w:rPr>
        <w:t>ю</w:t>
      </w:r>
      <w:r w:rsidRPr="00565409">
        <w:rPr>
          <w:rFonts w:ascii="Times New Roman" w:hAnsi="Times New Roman"/>
          <w:sz w:val="28"/>
          <w:szCs w:val="28"/>
        </w:rPr>
        <w:t xml:space="preserve"> внутрішньовенно вводили досліджуванні препарати ангіолін – 50 мг/кг, мілдронат за тією ж схемою в дозі 100 мг/кг. У цій серії експерименту було 4 групи тварин: </w:t>
      </w:r>
      <w:r w:rsidRPr="00565409">
        <w:rPr>
          <w:rFonts w:ascii="Times New Roman" w:hAnsi="Times New Roman"/>
          <w:sz w:val="28"/>
          <w:szCs w:val="28"/>
          <w:lang w:eastAsia="ja-JP"/>
        </w:rPr>
        <w:t xml:space="preserve">1-а </w:t>
      </w:r>
      <w:r w:rsidR="0015437D" w:rsidRPr="00565409">
        <w:rPr>
          <w:rFonts w:ascii="Times New Roman" w:hAnsi="Times New Roman"/>
          <w:sz w:val="28"/>
          <w:szCs w:val="28"/>
          <w:lang w:eastAsia="ja-JP"/>
        </w:rPr>
        <w:t>–</w:t>
      </w:r>
      <w:r w:rsidRPr="00565409">
        <w:rPr>
          <w:rFonts w:ascii="Times New Roman" w:hAnsi="Times New Roman"/>
          <w:sz w:val="28"/>
          <w:szCs w:val="28"/>
          <w:lang w:eastAsia="ja-JP"/>
        </w:rPr>
        <w:t xml:space="preserve"> інтактна (14 кролів);2-а</w:t>
      </w:r>
      <w:r w:rsidRPr="00565409">
        <w:rPr>
          <w:rFonts w:ascii="Times New Roman" w:hAnsi="Times New Roman"/>
          <w:sz w:val="28"/>
          <w:szCs w:val="28"/>
        </w:rPr>
        <w:t xml:space="preserve"> група </w:t>
      </w:r>
      <w:r w:rsidR="0015437D" w:rsidRPr="00565409">
        <w:rPr>
          <w:rFonts w:ascii="Times New Roman" w:hAnsi="Times New Roman"/>
          <w:sz w:val="28"/>
          <w:szCs w:val="28"/>
        </w:rPr>
        <w:t>–</w:t>
      </w:r>
      <w:r w:rsidRPr="00565409">
        <w:rPr>
          <w:rFonts w:ascii="Times New Roman" w:hAnsi="Times New Roman"/>
          <w:sz w:val="28"/>
          <w:szCs w:val="28"/>
        </w:rPr>
        <w:t xml:space="preserve">кролі з гострою ішемією міокарда (5 тварин); </w:t>
      </w:r>
      <w:r w:rsidRPr="00565409">
        <w:rPr>
          <w:rFonts w:ascii="Times New Roman" w:hAnsi="Times New Roman"/>
          <w:sz w:val="28"/>
          <w:szCs w:val="28"/>
          <w:lang w:eastAsia="ja-JP"/>
        </w:rPr>
        <w:t>3-я</w:t>
      </w:r>
      <w:r w:rsidRPr="00565409">
        <w:rPr>
          <w:rFonts w:ascii="Times New Roman" w:hAnsi="Times New Roman"/>
          <w:sz w:val="28"/>
          <w:szCs w:val="28"/>
        </w:rPr>
        <w:t xml:space="preserve">група </w:t>
      </w:r>
      <w:r w:rsidR="004522F7" w:rsidRPr="00565409">
        <w:rPr>
          <w:rFonts w:ascii="Times New Roman" w:hAnsi="Times New Roman"/>
          <w:sz w:val="28"/>
          <w:szCs w:val="28"/>
        </w:rPr>
        <w:t xml:space="preserve">– </w:t>
      </w:r>
      <w:r w:rsidRPr="00565409">
        <w:rPr>
          <w:rFonts w:ascii="Times New Roman" w:hAnsi="Times New Roman"/>
          <w:sz w:val="28"/>
          <w:szCs w:val="28"/>
        </w:rPr>
        <w:t xml:space="preserve">кролі з гострою ішемією міокарда, яким внутрішньовенно вводили ангіолін (7 тварин); </w:t>
      </w:r>
      <w:r w:rsidRPr="00565409">
        <w:rPr>
          <w:rFonts w:ascii="Times New Roman" w:hAnsi="Times New Roman"/>
          <w:sz w:val="28"/>
          <w:szCs w:val="28"/>
          <w:lang w:eastAsia="ja-JP"/>
        </w:rPr>
        <w:t>4-а</w:t>
      </w:r>
      <w:r w:rsidRPr="00565409">
        <w:rPr>
          <w:rFonts w:ascii="Times New Roman" w:hAnsi="Times New Roman"/>
          <w:sz w:val="28"/>
          <w:szCs w:val="28"/>
        </w:rPr>
        <w:t xml:space="preserve"> група</w:t>
      </w:r>
      <w:r w:rsidR="004522F7" w:rsidRPr="00565409">
        <w:rPr>
          <w:rFonts w:ascii="Times New Roman" w:hAnsi="Times New Roman"/>
          <w:sz w:val="28"/>
          <w:szCs w:val="28"/>
        </w:rPr>
        <w:t xml:space="preserve">– </w:t>
      </w:r>
      <w:r w:rsidRPr="00565409">
        <w:rPr>
          <w:rFonts w:ascii="Times New Roman" w:hAnsi="Times New Roman"/>
          <w:sz w:val="28"/>
          <w:szCs w:val="28"/>
        </w:rPr>
        <w:t>кролі з гострою ішемією міокарда, яким внутрішньовенно вводили мілдронат (5 щурів).</w:t>
      </w:r>
    </w:p>
    <w:p w:rsidR="007D72BD" w:rsidRPr="00565409" w:rsidRDefault="009B046F" w:rsidP="00FB591A">
      <w:pPr>
        <w:autoSpaceDE w:val="0"/>
        <w:autoSpaceDN w:val="0"/>
        <w:adjustRightInd w:val="0"/>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4. </w:t>
      </w:r>
      <w:r w:rsidR="007D72BD" w:rsidRPr="00565409">
        <w:rPr>
          <w:rFonts w:ascii="Times New Roman" w:hAnsi="Times New Roman"/>
          <w:sz w:val="28"/>
          <w:szCs w:val="28"/>
        </w:rPr>
        <w:t>ХСН викликали у білих безпородних щурів</w:t>
      </w:r>
      <w:r w:rsidR="0015437D" w:rsidRPr="00565409">
        <w:rPr>
          <w:rFonts w:ascii="Times New Roman" w:hAnsi="Times New Roman"/>
          <w:sz w:val="28"/>
          <w:szCs w:val="28"/>
        </w:rPr>
        <w:t>–</w:t>
      </w:r>
      <w:r w:rsidR="007D72BD" w:rsidRPr="00565409">
        <w:rPr>
          <w:rFonts w:ascii="Times New Roman" w:hAnsi="Times New Roman"/>
          <w:sz w:val="28"/>
          <w:szCs w:val="28"/>
        </w:rPr>
        <w:t>за введення доксорубіцину (внутрішньоочеревинно, в кумулятивній дозі 15 мг/кг, поділеній на 6 ін’єкцій протягом 14 днів)</w:t>
      </w:r>
      <w:r w:rsidR="007D72BD" w:rsidRPr="00565409">
        <w:rPr>
          <w:rFonts w:ascii="Times New Roman" w:hAnsi="Times New Roman"/>
          <w:color w:val="000000"/>
          <w:sz w:val="28"/>
          <w:szCs w:val="28"/>
        </w:rPr>
        <w:t xml:space="preserve"> [Н.В. Калинкина, 2001]. Препарат</w:t>
      </w:r>
      <w:r w:rsidR="00113187" w:rsidRPr="00565409">
        <w:rPr>
          <w:rFonts w:ascii="Times New Roman" w:hAnsi="Times New Roman"/>
          <w:color w:val="000000"/>
          <w:sz w:val="28"/>
          <w:szCs w:val="28"/>
        </w:rPr>
        <w:t>и</w:t>
      </w:r>
      <w:r w:rsidR="007D72BD" w:rsidRPr="00565409">
        <w:rPr>
          <w:rFonts w:ascii="Times New Roman" w:hAnsi="Times New Roman"/>
          <w:color w:val="000000"/>
          <w:sz w:val="28"/>
          <w:szCs w:val="28"/>
        </w:rPr>
        <w:t xml:space="preserve"> вводили</w:t>
      </w:r>
      <w:r w:rsidR="007D72BD" w:rsidRPr="00565409">
        <w:rPr>
          <w:rFonts w:ascii="Times New Roman" w:hAnsi="Times New Roman"/>
          <w:sz w:val="28"/>
          <w:szCs w:val="28"/>
        </w:rPr>
        <w:t>, за схемою пропонованою[Д.П. Хлопонін, 2012]</w:t>
      </w:r>
      <w:r w:rsidR="00113187" w:rsidRPr="00565409">
        <w:rPr>
          <w:rFonts w:ascii="Times New Roman" w:hAnsi="Times New Roman"/>
          <w:sz w:val="28"/>
          <w:szCs w:val="28"/>
        </w:rPr>
        <w:t>,а</w:t>
      </w:r>
      <w:r w:rsidR="007D72BD" w:rsidRPr="00565409">
        <w:rPr>
          <w:rFonts w:ascii="Times New Roman" w:hAnsi="Times New Roman"/>
          <w:sz w:val="28"/>
          <w:szCs w:val="28"/>
        </w:rPr>
        <w:t>нг</w:t>
      </w:r>
      <w:r w:rsidR="00113187" w:rsidRPr="00565409">
        <w:rPr>
          <w:rFonts w:ascii="Times New Roman" w:hAnsi="Times New Roman"/>
          <w:sz w:val="28"/>
          <w:szCs w:val="28"/>
        </w:rPr>
        <w:t>і</w:t>
      </w:r>
      <w:r w:rsidR="007D72BD" w:rsidRPr="00565409">
        <w:rPr>
          <w:rFonts w:ascii="Times New Roman" w:hAnsi="Times New Roman"/>
          <w:sz w:val="28"/>
          <w:szCs w:val="28"/>
        </w:rPr>
        <w:t>ол</w:t>
      </w:r>
      <w:r w:rsidR="00113187" w:rsidRPr="00565409">
        <w:rPr>
          <w:rFonts w:ascii="Times New Roman" w:hAnsi="Times New Roman"/>
          <w:sz w:val="28"/>
          <w:szCs w:val="28"/>
        </w:rPr>
        <w:t>і</w:t>
      </w:r>
      <w:r w:rsidR="007D72BD" w:rsidRPr="00565409">
        <w:rPr>
          <w:rFonts w:ascii="Times New Roman" w:hAnsi="Times New Roman"/>
          <w:sz w:val="28"/>
          <w:szCs w:val="28"/>
        </w:rPr>
        <w:t>н вводили 1 раз на добу внутрішньошлунковов дозі 100 мг/кг у вигляді суспензії з твін</w:t>
      </w:r>
      <w:r w:rsidR="00113187" w:rsidRPr="00565409">
        <w:rPr>
          <w:rFonts w:ascii="Times New Roman" w:hAnsi="Times New Roman"/>
          <w:sz w:val="28"/>
          <w:szCs w:val="28"/>
        </w:rPr>
        <w:t>ом</w:t>
      </w:r>
      <w:r w:rsidR="007D72BD" w:rsidRPr="00565409">
        <w:rPr>
          <w:rFonts w:ascii="Times New Roman" w:hAnsi="Times New Roman"/>
          <w:sz w:val="28"/>
          <w:szCs w:val="28"/>
        </w:rPr>
        <w:t>-80 паралельно введенню доксорубіцину протягом 14діб, і потім ще 21доб</w:t>
      </w:r>
      <w:r w:rsidR="004522F7" w:rsidRPr="00565409">
        <w:rPr>
          <w:rFonts w:ascii="Times New Roman" w:hAnsi="Times New Roman"/>
          <w:sz w:val="28"/>
          <w:szCs w:val="28"/>
        </w:rPr>
        <w:t>у</w:t>
      </w:r>
      <w:r w:rsidR="007D72BD" w:rsidRPr="00565409">
        <w:rPr>
          <w:rFonts w:ascii="Times New Roman" w:hAnsi="Times New Roman"/>
          <w:sz w:val="28"/>
          <w:szCs w:val="28"/>
        </w:rPr>
        <w:t>, а мілдронат в дозі 250 мг/кгза такою ж схемою.</w:t>
      </w:r>
    </w:p>
    <w:p w:rsidR="007D72BD" w:rsidRPr="00565409" w:rsidRDefault="007D72BD" w:rsidP="0015437D">
      <w:pPr>
        <w:autoSpaceDE w:val="0"/>
        <w:autoSpaceDN w:val="0"/>
        <w:adjustRightInd w:val="0"/>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У цій серії експерименту було 4 групи тварин: </w:t>
      </w:r>
      <w:r w:rsidRPr="00565409">
        <w:rPr>
          <w:rFonts w:ascii="Times New Roman" w:hAnsi="Times New Roman"/>
          <w:sz w:val="28"/>
          <w:szCs w:val="28"/>
          <w:lang w:eastAsia="ja-JP"/>
        </w:rPr>
        <w:t xml:space="preserve">1-а </w:t>
      </w:r>
      <w:r w:rsidR="0015437D" w:rsidRPr="00565409">
        <w:rPr>
          <w:rFonts w:ascii="Times New Roman" w:hAnsi="Times New Roman"/>
          <w:sz w:val="28"/>
          <w:szCs w:val="28"/>
          <w:lang w:eastAsia="ja-JP"/>
        </w:rPr>
        <w:t>–</w:t>
      </w:r>
      <w:r w:rsidRPr="00565409">
        <w:rPr>
          <w:rFonts w:ascii="Times New Roman" w:hAnsi="Times New Roman"/>
          <w:sz w:val="28"/>
          <w:szCs w:val="28"/>
          <w:lang w:eastAsia="ja-JP"/>
        </w:rPr>
        <w:t xml:space="preserve"> інтактна (10 щурів);2-а</w:t>
      </w:r>
      <w:r w:rsidRPr="00565409">
        <w:rPr>
          <w:rFonts w:ascii="Times New Roman" w:hAnsi="Times New Roman"/>
          <w:sz w:val="28"/>
          <w:szCs w:val="28"/>
        </w:rPr>
        <w:t xml:space="preserve"> група </w:t>
      </w:r>
      <w:r w:rsidR="0015437D" w:rsidRPr="00565409">
        <w:rPr>
          <w:rFonts w:ascii="Times New Roman" w:hAnsi="Times New Roman"/>
          <w:sz w:val="28"/>
          <w:szCs w:val="28"/>
        </w:rPr>
        <w:t>–</w:t>
      </w:r>
      <w:r w:rsidRPr="00565409">
        <w:rPr>
          <w:rFonts w:ascii="Times New Roman" w:hAnsi="Times New Roman"/>
          <w:sz w:val="28"/>
          <w:szCs w:val="28"/>
        </w:rPr>
        <w:t xml:space="preserve">щурі з ХСН (20 тварин); </w:t>
      </w:r>
      <w:r w:rsidRPr="00565409">
        <w:rPr>
          <w:rFonts w:ascii="Times New Roman" w:hAnsi="Times New Roman"/>
          <w:sz w:val="28"/>
          <w:szCs w:val="28"/>
          <w:lang w:eastAsia="ja-JP"/>
        </w:rPr>
        <w:t>3-я</w:t>
      </w:r>
      <w:r w:rsidRPr="00565409">
        <w:rPr>
          <w:rFonts w:ascii="Times New Roman" w:hAnsi="Times New Roman"/>
          <w:sz w:val="28"/>
          <w:szCs w:val="28"/>
        </w:rPr>
        <w:t xml:space="preserve">група </w:t>
      </w:r>
      <w:r w:rsidR="004522F7" w:rsidRPr="00565409">
        <w:rPr>
          <w:rFonts w:ascii="Times New Roman" w:hAnsi="Times New Roman"/>
          <w:sz w:val="28"/>
          <w:szCs w:val="28"/>
        </w:rPr>
        <w:t xml:space="preserve">– </w:t>
      </w:r>
      <w:r w:rsidRPr="00565409">
        <w:rPr>
          <w:rFonts w:ascii="Times New Roman" w:hAnsi="Times New Roman"/>
          <w:sz w:val="28"/>
          <w:szCs w:val="28"/>
        </w:rPr>
        <w:t xml:space="preserve">щурі з ХСН, яким внутрішньошлунково вводили ангіолін в дозі 100 мг/кг (20 тварин); </w:t>
      </w:r>
      <w:r w:rsidRPr="00565409">
        <w:rPr>
          <w:rFonts w:ascii="Times New Roman" w:hAnsi="Times New Roman"/>
          <w:sz w:val="28"/>
          <w:szCs w:val="28"/>
          <w:lang w:eastAsia="ja-JP"/>
        </w:rPr>
        <w:t>4-а</w:t>
      </w:r>
      <w:r w:rsidRPr="00565409">
        <w:rPr>
          <w:rFonts w:ascii="Times New Roman" w:hAnsi="Times New Roman"/>
          <w:sz w:val="28"/>
          <w:szCs w:val="28"/>
        </w:rPr>
        <w:t xml:space="preserve"> група</w:t>
      </w:r>
      <w:r w:rsidR="00076CE1" w:rsidRPr="00565409">
        <w:rPr>
          <w:rFonts w:ascii="Times New Roman" w:hAnsi="Times New Roman"/>
          <w:sz w:val="28"/>
          <w:szCs w:val="28"/>
        </w:rPr>
        <w:t xml:space="preserve">– </w:t>
      </w:r>
      <w:r w:rsidRPr="00565409">
        <w:rPr>
          <w:rFonts w:ascii="Times New Roman" w:hAnsi="Times New Roman"/>
          <w:sz w:val="28"/>
          <w:szCs w:val="28"/>
        </w:rPr>
        <w:t>щурі з ХСН, яким внутрішньошлунково вводили мілдронат (20 щурів).</w:t>
      </w:r>
    </w:p>
    <w:p w:rsidR="007D72BD" w:rsidRPr="00565409" w:rsidRDefault="009B046F" w:rsidP="00FB591A">
      <w:pPr>
        <w:spacing w:after="0" w:line="240" w:lineRule="auto"/>
        <w:ind w:firstLine="709"/>
        <w:contextualSpacing/>
        <w:jc w:val="both"/>
        <w:rPr>
          <w:rFonts w:ascii="Times New Roman" w:hAnsi="Times New Roman"/>
          <w:sz w:val="28"/>
          <w:szCs w:val="28"/>
        </w:rPr>
      </w:pPr>
      <w:r w:rsidRPr="00565409">
        <w:rPr>
          <w:rFonts w:ascii="Times New Roman" w:hAnsi="Times New Roman"/>
          <w:sz w:val="28"/>
          <w:szCs w:val="28"/>
        </w:rPr>
        <w:lastRenderedPageBreak/>
        <w:t xml:space="preserve">5. </w:t>
      </w:r>
      <w:r w:rsidR="007D72BD" w:rsidRPr="00565409">
        <w:rPr>
          <w:rFonts w:ascii="Times New Roman" w:hAnsi="Times New Roman"/>
          <w:sz w:val="28"/>
          <w:szCs w:val="28"/>
        </w:rPr>
        <w:t>ХСН у кролів моделювали внутрішньовенним введенням доксорубіцину</w:t>
      </w:r>
      <w:r w:rsidR="00113187" w:rsidRPr="00565409">
        <w:rPr>
          <w:rFonts w:ascii="Times New Roman" w:hAnsi="Times New Roman"/>
          <w:sz w:val="28"/>
          <w:szCs w:val="28"/>
        </w:rPr>
        <w:t xml:space="preserve"> за подібною схемою</w:t>
      </w:r>
      <w:r w:rsidR="007D72BD" w:rsidRPr="00565409">
        <w:rPr>
          <w:rFonts w:ascii="Times New Roman" w:hAnsi="Times New Roman"/>
          <w:sz w:val="28"/>
          <w:szCs w:val="28"/>
        </w:rPr>
        <w:t xml:space="preserve">. Ангіолін кролям вводили 1 раз на добу внутрішньошлунково в дозі 100 мг/кг у вигляді суспензії з </w:t>
      </w:r>
      <w:r w:rsidR="00113187" w:rsidRPr="00565409">
        <w:rPr>
          <w:rFonts w:ascii="Times New Roman" w:hAnsi="Times New Roman"/>
          <w:sz w:val="28"/>
          <w:szCs w:val="28"/>
        </w:rPr>
        <w:t>т</w:t>
      </w:r>
      <w:r w:rsidR="007D72BD" w:rsidRPr="00565409">
        <w:rPr>
          <w:rFonts w:ascii="Times New Roman" w:hAnsi="Times New Roman"/>
          <w:sz w:val="28"/>
          <w:szCs w:val="28"/>
        </w:rPr>
        <w:t>віном-80 паралельно введенню доксорубіцину протягом 14 діб, а потім ще 21 добу. Мілдронат вводили внутрішньошлунково в дозі 250 мг/кг. Тварини були поділені на 4 групи: 1-а група – інтактні (15 кролів), 2-а група – контрольні, з ХСН, яким вводили фізіологічний розчин з Твіном-80 (6 кролів), 3-я група – тварини з ХСН, яким вводили ангіолін (15 кролів), 4-а група – тварини з ХСН, яким вводили мілдронат (6 кролів).</w:t>
      </w:r>
    </w:p>
    <w:p w:rsidR="007D72BD" w:rsidRPr="00565409" w:rsidRDefault="009B046F"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6. </w:t>
      </w:r>
      <w:r w:rsidR="007D72BD" w:rsidRPr="00565409">
        <w:rPr>
          <w:rFonts w:ascii="Times New Roman" w:hAnsi="Times New Roman"/>
          <w:sz w:val="28"/>
          <w:szCs w:val="28"/>
        </w:rPr>
        <w:t xml:space="preserve">Артеріальна гіпертензія (АГ), в якій використовували щурів з АГ лінії(Окамото – Аокі) SHR </w:t>
      </w:r>
      <w:r w:rsidR="0015437D" w:rsidRPr="00565409">
        <w:rPr>
          <w:rFonts w:ascii="Times New Roman" w:hAnsi="Times New Roman"/>
          <w:sz w:val="28"/>
          <w:szCs w:val="28"/>
        </w:rPr>
        <w:t>–</w:t>
      </w:r>
      <w:r w:rsidR="007D72BD" w:rsidRPr="00565409">
        <w:rPr>
          <w:rFonts w:ascii="Times New Roman" w:hAnsi="Times New Roman"/>
          <w:sz w:val="28"/>
          <w:szCs w:val="28"/>
        </w:rPr>
        <w:t xml:space="preserve"> САГ </w:t>
      </w:r>
      <w:r w:rsidR="007D72BD" w:rsidRPr="00565409">
        <w:rPr>
          <w:rFonts w:ascii="Times New Roman" w:hAnsi="Times New Roman"/>
          <w:color w:val="131413"/>
          <w:sz w:val="28"/>
          <w:szCs w:val="28"/>
        </w:rPr>
        <w:t>(spontaneously hypertensive rats) – спонтанно гіпертензивні щури</w:t>
      </w:r>
      <w:r w:rsidR="007D72BD" w:rsidRPr="00565409">
        <w:rPr>
          <w:rFonts w:ascii="Times New Roman" w:hAnsi="Times New Roman"/>
          <w:sz w:val="28"/>
          <w:szCs w:val="28"/>
        </w:rPr>
        <w:t>, що за патогенезом наближається до артеріальної гіпертензії у людей, танормотензивні щурі лінії Вістар. Щури ізСАГ масою 320 г (АТ – 180</w:t>
      </w:r>
      <w:r w:rsidR="0015437D" w:rsidRPr="00565409">
        <w:rPr>
          <w:rFonts w:ascii="Times New Roman" w:hAnsi="Times New Roman"/>
          <w:sz w:val="28"/>
          <w:szCs w:val="28"/>
        </w:rPr>
        <w:t> </w:t>
      </w:r>
      <w:r w:rsidR="007D72BD" w:rsidRPr="00565409">
        <w:rPr>
          <w:rFonts w:ascii="Times New Roman" w:hAnsi="Times New Roman"/>
          <w:sz w:val="28"/>
          <w:szCs w:val="28"/>
        </w:rPr>
        <w:t>мм рт. ст.), яким вводили досліджувані препарати внутрішньошлунково протягом 3 місяців. Експериментальні тварини були розподілені на 7 груп: 1-а група – нормотензивні щури, яким вимірювали артеріальний тиск (АТ) двічі (на початку експерименту і через 90 днів) – 7 тварин; 2-а група – контроль, щури із САГ, масою 320 г (АТ – 180 мм рт. ст.) – 10 тварин; 3-я група – щури із САГ, яким вводили ангіолін (100 мг/кг) – 8 тварин; 4-а група – щури із САГ, яким вводили квінаприл (10 мг/кг) – 8 тварин; 5-а група – щури із САГ, яким вводили квінаприл (10 мг/кг) та ангіолін (100 мг/кг) – 8 тварин; 6-а група – щури із САГ, яким вводили ірбесартан (100 мг/кг) – 8 тварин; 7-а група – щури із САГ, яким вводили ірбесартан (30 мг/кг) та ангіолін (100 мг/кг) – 8 тварин.</w:t>
      </w:r>
    </w:p>
    <w:p w:rsidR="007D72BD" w:rsidRPr="00565409" w:rsidRDefault="007D72BD" w:rsidP="00FB591A">
      <w:pPr>
        <w:autoSpaceDE w:val="0"/>
        <w:autoSpaceDN w:val="0"/>
        <w:adjustRightInd w:val="0"/>
        <w:spacing w:after="0" w:line="240" w:lineRule="auto"/>
        <w:ind w:firstLine="709"/>
        <w:jc w:val="both"/>
        <w:rPr>
          <w:rFonts w:ascii="Times New Roman" w:hAnsi="Times New Roman"/>
          <w:sz w:val="28"/>
          <w:szCs w:val="28"/>
        </w:rPr>
      </w:pPr>
      <w:r w:rsidRPr="00565409">
        <w:rPr>
          <w:rFonts w:ascii="Times New Roman" w:hAnsi="Times New Roman"/>
          <w:sz w:val="28"/>
          <w:szCs w:val="28"/>
        </w:rPr>
        <w:t>Артеріальний тиск вимірювали плетизмографічним методом на хвостовій артерії щурів. Вимірювання проводили тричі на хвостовій артерії щурів з усередненням отриманих результатів.</w:t>
      </w:r>
    </w:p>
    <w:p w:rsidR="00153231"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Показники кардіо- та системної гемодинаміки визначали загальними методами[М.И. Гуревич, 1967; І.С. Чекман, 2003]. У гострому експерименті (наркоз </w:t>
      </w:r>
      <w:r w:rsidR="0015437D" w:rsidRPr="00565409">
        <w:rPr>
          <w:rFonts w:ascii="Times New Roman" w:hAnsi="Times New Roman"/>
          <w:sz w:val="28"/>
          <w:szCs w:val="28"/>
        </w:rPr>
        <w:t>–</w:t>
      </w:r>
      <w:r w:rsidRPr="00565409">
        <w:rPr>
          <w:rFonts w:ascii="Times New Roman" w:hAnsi="Times New Roman"/>
          <w:sz w:val="28"/>
          <w:szCs w:val="28"/>
        </w:rPr>
        <w:t xml:space="preserve"> уретан 1 г/кг), після катетеризації лівого шлуночка серця реєстрували основні параметри кардіо- та системної гемодинаміки </w:t>
      </w:r>
      <w:r w:rsidR="0015437D" w:rsidRPr="00565409">
        <w:rPr>
          <w:rFonts w:ascii="Times New Roman" w:hAnsi="Times New Roman"/>
          <w:sz w:val="28"/>
          <w:szCs w:val="28"/>
        </w:rPr>
        <w:t>–</w:t>
      </w:r>
      <w:r w:rsidRPr="00565409">
        <w:rPr>
          <w:rFonts w:ascii="Times New Roman" w:hAnsi="Times New Roman"/>
          <w:sz w:val="28"/>
          <w:szCs w:val="28"/>
        </w:rPr>
        <w:t xml:space="preserve"> максимальний тиск лівого шлуночка (РЛШ </w:t>
      </w:r>
      <w:r w:rsidR="0015437D" w:rsidRPr="00565409">
        <w:rPr>
          <w:rFonts w:ascii="Times New Roman" w:hAnsi="Times New Roman"/>
          <w:sz w:val="28"/>
          <w:szCs w:val="28"/>
        </w:rPr>
        <w:t>–</w:t>
      </w:r>
      <w:r w:rsidRPr="00565409">
        <w:rPr>
          <w:rFonts w:ascii="Times New Roman" w:hAnsi="Times New Roman"/>
          <w:sz w:val="28"/>
          <w:szCs w:val="28"/>
        </w:rPr>
        <w:t>мм рт. ст.</w:t>
      </w:r>
      <w:r w:rsidR="00904C40" w:rsidRPr="00565409">
        <w:rPr>
          <w:rFonts w:ascii="Times New Roman" w:hAnsi="Times New Roman"/>
          <w:sz w:val="28"/>
          <w:szCs w:val="28"/>
        </w:rPr>
        <w:t>;</w:t>
      </w:r>
      <w:r w:rsidRPr="00565409">
        <w:rPr>
          <w:rFonts w:ascii="Times New Roman" w:hAnsi="Times New Roman"/>
          <w:sz w:val="28"/>
          <w:szCs w:val="28"/>
        </w:rPr>
        <w:t xml:space="preserve"> системний артеріальний тиск САТ </w:t>
      </w:r>
      <w:r w:rsidR="0015437D" w:rsidRPr="00565409">
        <w:rPr>
          <w:rFonts w:ascii="Times New Roman" w:hAnsi="Times New Roman"/>
          <w:sz w:val="28"/>
          <w:szCs w:val="28"/>
        </w:rPr>
        <w:t>–</w:t>
      </w:r>
      <w:r w:rsidR="0015437D" w:rsidRPr="00565409">
        <w:rPr>
          <w:rFonts w:ascii="Times New Roman" w:hAnsi="Times New Roman"/>
          <w:sz w:val="28"/>
          <w:szCs w:val="28"/>
        </w:rPr>
        <w:br/>
      </w:r>
      <w:r w:rsidRPr="00565409">
        <w:rPr>
          <w:rFonts w:ascii="Times New Roman" w:hAnsi="Times New Roman"/>
          <w:sz w:val="28"/>
          <w:szCs w:val="28"/>
        </w:rPr>
        <w:t>мм рт. ст.</w:t>
      </w:r>
      <w:r w:rsidR="00904C40" w:rsidRPr="00565409">
        <w:rPr>
          <w:rFonts w:ascii="Times New Roman" w:hAnsi="Times New Roman"/>
          <w:sz w:val="28"/>
          <w:szCs w:val="28"/>
        </w:rPr>
        <w:t>;</w:t>
      </w:r>
      <w:r w:rsidRPr="00565409">
        <w:rPr>
          <w:rFonts w:ascii="Times New Roman" w:hAnsi="Times New Roman"/>
          <w:sz w:val="28"/>
          <w:szCs w:val="28"/>
        </w:rPr>
        <w:t xml:space="preserve"> частоту серцевих скорочень ЧСС</w:t>
      </w:r>
      <w:r w:rsidR="00BF2C9D" w:rsidRPr="00565409">
        <w:rPr>
          <w:rFonts w:ascii="Times New Roman" w:hAnsi="Times New Roman"/>
          <w:sz w:val="28"/>
          <w:szCs w:val="28"/>
        </w:rPr>
        <w:t>–</w:t>
      </w:r>
      <w:r w:rsidRPr="00565409">
        <w:rPr>
          <w:rFonts w:ascii="Times New Roman" w:hAnsi="Times New Roman"/>
          <w:sz w:val="28"/>
          <w:szCs w:val="28"/>
        </w:rPr>
        <w:t xml:space="preserve"> уд</w:t>
      </w:r>
      <w:r w:rsidR="00076CE1" w:rsidRPr="00565409">
        <w:rPr>
          <w:rFonts w:ascii="Times New Roman" w:hAnsi="Times New Roman"/>
          <w:sz w:val="28"/>
          <w:szCs w:val="28"/>
        </w:rPr>
        <w:t>.</w:t>
      </w:r>
      <w:r w:rsidRPr="00565409">
        <w:rPr>
          <w:rFonts w:ascii="Times New Roman" w:hAnsi="Times New Roman"/>
          <w:sz w:val="28"/>
          <w:szCs w:val="28"/>
        </w:rPr>
        <w:t>/хв. Показники реєстрували на приладі HP VIRICUA Component Monitoring System Hewlet</w:t>
      </w:r>
      <w:r w:rsidR="00904C40" w:rsidRPr="00565409">
        <w:rPr>
          <w:rFonts w:ascii="Times New Roman" w:hAnsi="Times New Roman"/>
          <w:sz w:val="28"/>
          <w:szCs w:val="28"/>
        </w:rPr>
        <w:t>t</w:t>
      </w:r>
      <w:r w:rsidRPr="00565409">
        <w:rPr>
          <w:rFonts w:ascii="Times New Roman" w:hAnsi="Times New Roman"/>
          <w:sz w:val="28"/>
          <w:szCs w:val="28"/>
        </w:rPr>
        <w:t xml:space="preserve"> Packard, Німеччина. За допомогою методу термодилюц</w:t>
      </w:r>
      <w:r w:rsidR="00904C40" w:rsidRPr="00565409">
        <w:rPr>
          <w:rFonts w:ascii="Times New Roman" w:hAnsi="Times New Roman"/>
          <w:sz w:val="28"/>
          <w:szCs w:val="28"/>
        </w:rPr>
        <w:t>ії</w:t>
      </w:r>
      <w:r w:rsidRPr="00565409">
        <w:rPr>
          <w:rFonts w:ascii="Times New Roman" w:hAnsi="Times New Roman"/>
          <w:sz w:val="28"/>
          <w:szCs w:val="28"/>
        </w:rPr>
        <w:t xml:space="preserve"> реєстрували хвилинний об</w:t>
      </w:r>
      <w:r w:rsidR="00904C40" w:rsidRPr="00565409">
        <w:rPr>
          <w:rFonts w:ascii="Times New Roman" w:hAnsi="Times New Roman"/>
          <w:sz w:val="28"/>
          <w:szCs w:val="28"/>
        </w:rPr>
        <w:t>’єм</w:t>
      </w:r>
      <w:r w:rsidRPr="00565409">
        <w:rPr>
          <w:rFonts w:ascii="Times New Roman" w:hAnsi="Times New Roman"/>
          <w:sz w:val="28"/>
          <w:szCs w:val="28"/>
        </w:rPr>
        <w:t xml:space="preserve"> крові </w:t>
      </w:r>
      <w:r w:rsidR="00BF2C9D" w:rsidRPr="00565409">
        <w:rPr>
          <w:rFonts w:ascii="Times New Roman" w:hAnsi="Times New Roman"/>
          <w:sz w:val="28"/>
          <w:szCs w:val="28"/>
        </w:rPr>
        <w:br/>
      </w:r>
      <w:r w:rsidRPr="00565409">
        <w:rPr>
          <w:rFonts w:ascii="Times New Roman" w:hAnsi="Times New Roman"/>
          <w:sz w:val="28"/>
          <w:szCs w:val="28"/>
        </w:rPr>
        <w:t xml:space="preserve">(ХОК) </w:t>
      </w:r>
      <w:r w:rsidR="00076CE1" w:rsidRPr="00565409">
        <w:rPr>
          <w:rFonts w:ascii="Times New Roman" w:hAnsi="Times New Roman"/>
          <w:sz w:val="28"/>
          <w:szCs w:val="28"/>
        </w:rPr>
        <w:t xml:space="preserve">– </w:t>
      </w:r>
      <w:r w:rsidRPr="00565409">
        <w:rPr>
          <w:rFonts w:ascii="Times New Roman" w:hAnsi="Times New Roman"/>
          <w:sz w:val="28"/>
          <w:szCs w:val="28"/>
        </w:rPr>
        <w:t>мл. З урахуванням величини ХОК, САТ, ЧСС і поверхні тіла (ПТ) м</w:t>
      </w:r>
      <w:r w:rsidRPr="00565409">
        <w:rPr>
          <w:rFonts w:ascii="Times New Roman" w:hAnsi="Times New Roman"/>
          <w:sz w:val="28"/>
          <w:szCs w:val="28"/>
          <w:vertAlign w:val="superscript"/>
        </w:rPr>
        <w:t>2</w:t>
      </w:r>
      <w:r w:rsidRPr="00565409">
        <w:rPr>
          <w:rFonts w:ascii="Times New Roman" w:hAnsi="Times New Roman"/>
          <w:sz w:val="28"/>
          <w:szCs w:val="28"/>
        </w:rPr>
        <w:t xml:space="preserve"> розраховували РІЛШ, РУІЛШ. Визначення показників кардіо</w:t>
      </w:r>
      <w:r w:rsidR="00BF2C9D" w:rsidRPr="00565409">
        <w:rPr>
          <w:rFonts w:ascii="Times New Roman" w:hAnsi="Times New Roman"/>
          <w:sz w:val="28"/>
          <w:szCs w:val="28"/>
        </w:rPr>
        <w:t>-</w:t>
      </w:r>
      <w:r w:rsidRPr="00565409">
        <w:rPr>
          <w:rFonts w:ascii="Times New Roman" w:hAnsi="Times New Roman"/>
          <w:sz w:val="28"/>
          <w:szCs w:val="28"/>
        </w:rPr>
        <w:t xml:space="preserve"> та системної гемодинаміки проводили при гострій ішемії міокарда у кролів та при хронічній серцевій недостатності у кролів. Крім того, окремо проводили аналіз електрокардіограми (ЕКГ). ЕКГ проводи</w:t>
      </w:r>
      <w:r w:rsidR="00076CE1" w:rsidRPr="00565409">
        <w:rPr>
          <w:rFonts w:ascii="Times New Roman" w:hAnsi="Times New Roman"/>
          <w:sz w:val="28"/>
          <w:szCs w:val="28"/>
        </w:rPr>
        <w:t>ла</w:t>
      </w:r>
      <w:r w:rsidRPr="00565409">
        <w:rPr>
          <w:rFonts w:ascii="Times New Roman" w:hAnsi="Times New Roman"/>
          <w:sz w:val="28"/>
          <w:szCs w:val="28"/>
        </w:rPr>
        <w:t>с</w:t>
      </w:r>
      <w:r w:rsidR="00076CE1" w:rsidRPr="00565409">
        <w:rPr>
          <w:rFonts w:ascii="Times New Roman" w:hAnsi="Times New Roman"/>
          <w:sz w:val="28"/>
          <w:szCs w:val="28"/>
        </w:rPr>
        <w:t>ь</w:t>
      </w:r>
      <w:r w:rsidRPr="00565409">
        <w:rPr>
          <w:rFonts w:ascii="Times New Roman" w:hAnsi="Times New Roman"/>
          <w:sz w:val="28"/>
          <w:szCs w:val="28"/>
        </w:rPr>
        <w:t xml:space="preserve"> на комп</w:t>
      </w:r>
      <w:r w:rsidR="00BF2C9D" w:rsidRPr="00565409">
        <w:rPr>
          <w:rFonts w:ascii="Times New Roman" w:hAnsi="Times New Roman"/>
          <w:sz w:val="28"/>
          <w:szCs w:val="28"/>
        </w:rPr>
        <w:t>’</w:t>
      </w:r>
      <w:r w:rsidRPr="00565409">
        <w:rPr>
          <w:rFonts w:ascii="Times New Roman" w:hAnsi="Times New Roman"/>
          <w:sz w:val="28"/>
          <w:szCs w:val="28"/>
        </w:rPr>
        <w:t xml:space="preserve">ютерному аналізаторі CardioCom-2000plus (ХАІ-медика, Україна). </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Біохімічними дослідженнями у щурів визначали вплив препаратів на прооксидантно-антиоксидантний гомеостаз, енергетичний обмін, показники обміну оксиду азоту і тіол-дисульфідної системи, які ідентифікували в мітохондріальній і цитозольній фракціях м</w:t>
      </w:r>
      <w:r w:rsidR="00076CE1" w:rsidRPr="00565409">
        <w:rPr>
          <w:rFonts w:ascii="Times New Roman" w:hAnsi="Times New Roman"/>
          <w:sz w:val="28"/>
          <w:szCs w:val="28"/>
        </w:rPr>
        <w:t>і</w:t>
      </w:r>
      <w:r w:rsidRPr="00565409">
        <w:rPr>
          <w:rFonts w:ascii="Times New Roman" w:hAnsi="Times New Roman"/>
          <w:sz w:val="28"/>
          <w:szCs w:val="28"/>
        </w:rPr>
        <w:t>окард</w:t>
      </w:r>
      <w:r w:rsidR="00076CE1" w:rsidRPr="00565409">
        <w:rPr>
          <w:rFonts w:ascii="Times New Roman" w:hAnsi="Times New Roman"/>
          <w:sz w:val="28"/>
          <w:szCs w:val="28"/>
        </w:rPr>
        <w:t>у</w:t>
      </w:r>
      <w:r w:rsidRPr="00565409">
        <w:rPr>
          <w:rFonts w:ascii="Times New Roman" w:hAnsi="Times New Roman"/>
          <w:sz w:val="28"/>
          <w:szCs w:val="28"/>
        </w:rPr>
        <w:t xml:space="preserve">. Цитоплазматичну </w:t>
      </w:r>
      <w:r w:rsidRPr="00565409">
        <w:rPr>
          <w:rFonts w:ascii="Times New Roman" w:hAnsi="Times New Roman"/>
          <w:sz w:val="28"/>
          <w:szCs w:val="28"/>
        </w:rPr>
        <w:lastRenderedPageBreak/>
        <w:t>імітохондріальну фракції виділяли методом диференційного центрифугування на рефрижераторній центрифузі «Sigma 3-30k» (Німеччина) при 14000 g10 хв при +4</w:t>
      </w:r>
      <w:r w:rsidRPr="00565409">
        <w:rPr>
          <w:rFonts w:ascii="Times New Roman" w:hAnsi="Times New Roman"/>
          <w:color w:val="000000"/>
          <w:sz w:val="28"/>
          <w:szCs w:val="28"/>
          <w:vertAlign w:val="superscript"/>
        </w:rPr>
        <w:t>о</w:t>
      </w:r>
      <w:r w:rsidRPr="00565409">
        <w:rPr>
          <w:rFonts w:ascii="Times New Roman" w:hAnsi="Times New Roman"/>
          <w:color w:val="000000"/>
          <w:sz w:val="28"/>
          <w:szCs w:val="28"/>
        </w:rPr>
        <w:t>С</w:t>
      </w:r>
      <w:r w:rsidR="006D3EB6" w:rsidRPr="00565409">
        <w:rPr>
          <w:rFonts w:ascii="Times New Roman" w:hAnsi="Times New Roman"/>
          <w:sz w:val="28"/>
          <w:szCs w:val="28"/>
        </w:rPr>
        <w:t xml:space="preserve"> [R.Kleiger, M.Bosner, 1997]</w:t>
      </w:r>
      <w:r w:rsidRPr="00565409">
        <w:rPr>
          <w:rFonts w:ascii="Times New Roman" w:hAnsi="Times New Roman"/>
          <w:color w:val="000000"/>
          <w:sz w:val="28"/>
          <w:szCs w:val="28"/>
        </w:rPr>
        <w:t xml:space="preserve">. </w:t>
      </w:r>
      <w:r w:rsidRPr="00565409">
        <w:rPr>
          <w:rFonts w:ascii="Times New Roman" w:hAnsi="Times New Roman"/>
          <w:sz w:val="28"/>
          <w:szCs w:val="28"/>
        </w:rPr>
        <w:t>Ступінь окислювальної модифікації білків визначали за реакцією взаємодії окислених амінокислотних залишків з 2,4-динітрофенілгідразином з утворенням маркерів окисної модифікації білка – альдегідфенілгідразонів (АФГ), кетонфенілгідразонів (КФГ)[B. Halliwell, 1999; Чекман І.С., 2016]. Спектрофо</w:t>
      </w:r>
      <w:r w:rsidR="0087271E" w:rsidRPr="00565409">
        <w:rPr>
          <w:rFonts w:ascii="Times New Roman" w:hAnsi="Times New Roman"/>
          <w:sz w:val="28"/>
          <w:szCs w:val="28"/>
        </w:rPr>
        <w:t>то</w:t>
      </w:r>
      <w:r w:rsidRPr="00565409">
        <w:rPr>
          <w:rFonts w:ascii="Times New Roman" w:hAnsi="Times New Roman"/>
          <w:sz w:val="28"/>
          <w:szCs w:val="28"/>
        </w:rPr>
        <w:t>метрично визначали вміст АФГ, що мають максимум поглинання 274 нм та КФГ з максимумом поглинання за 363 нм. Антиоксидантні ферменти (активність каталази) [М.А. Королюк, 1988; І.С.</w:t>
      </w:r>
      <w:r w:rsidR="00BF2C9D" w:rsidRPr="00565409">
        <w:rPr>
          <w:rFonts w:ascii="Times New Roman" w:hAnsi="Times New Roman"/>
          <w:sz w:val="28"/>
          <w:szCs w:val="28"/>
        </w:rPr>
        <w:t> </w:t>
      </w:r>
      <w:r w:rsidRPr="00565409">
        <w:rPr>
          <w:rFonts w:ascii="Times New Roman" w:hAnsi="Times New Roman"/>
          <w:sz w:val="28"/>
          <w:szCs w:val="28"/>
        </w:rPr>
        <w:t xml:space="preserve">Чекман, 2016], та супероксиддисмутази [С.І. Чеварі, 1988; І.С. Чекман, 2016] визначали спектрофотометрично. Стан енергетичного обміну визначали за рівнем найбільш значущих інтермедіатів </w:t>
      </w:r>
      <w:r w:rsidR="00BF2C9D" w:rsidRPr="00565409">
        <w:rPr>
          <w:rFonts w:ascii="Times New Roman" w:hAnsi="Times New Roman"/>
          <w:sz w:val="28"/>
          <w:szCs w:val="28"/>
        </w:rPr>
        <w:t>–</w:t>
      </w:r>
      <w:r w:rsidRPr="00565409">
        <w:rPr>
          <w:rFonts w:ascii="Times New Roman" w:hAnsi="Times New Roman"/>
          <w:sz w:val="28"/>
          <w:szCs w:val="28"/>
        </w:rPr>
        <w:t xml:space="preserve"> АТФ, АДФ, АМФ, лактату, пірувату, малат</w:t>
      </w:r>
      <w:r w:rsidR="002E5A45" w:rsidRPr="00565409">
        <w:rPr>
          <w:rFonts w:ascii="Times New Roman" w:hAnsi="Times New Roman"/>
          <w:sz w:val="28"/>
          <w:szCs w:val="28"/>
        </w:rPr>
        <w:t>у</w:t>
      </w:r>
      <w:r w:rsidRPr="00565409">
        <w:rPr>
          <w:rFonts w:ascii="Times New Roman" w:hAnsi="Times New Roman"/>
          <w:sz w:val="28"/>
          <w:szCs w:val="28"/>
        </w:rPr>
        <w:t>, активності малатдегідрогенази (МДГ). Вміст аденілових нуклеотидів оцінювали шляхом прямої спектрофотометрії при довжині хвилі 260 нм [М.И</w:t>
      </w:r>
      <w:r w:rsidR="00BF2C9D" w:rsidRPr="00565409">
        <w:rPr>
          <w:rFonts w:ascii="Times New Roman" w:hAnsi="Times New Roman"/>
          <w:sz w:val="28"/>
          <w:szCs w:val="28"/>
        </w:rPr>
        <w:t>.</w:t>
      </w:r>
      <w:r w:rsidRPr="00565409">
        <w:rPr>
          <w:rFonts w:ascii="Times New Roman" w:hAnsi="Times New Roman"/>
          <w:sz w:val="28"/>
          <w:szCs w:val="28"/>
        </w:rPr>
        <w:t xml:space="preserve"> Прохорова, 1982; И.С. Чекман, 2010], активн</w:t>
      </w:r>
      <w:r w:rsidR="005B29E9" w:rsidRPr="00565409">
        <w:rPr>
          <w:rFonts w:ascii="Times New Roman" w:hAnsi="Times New Roman"/>
          <w:sz w:val="28"/>
          <w:szCs w:val="28"/>
        </w:rPr>
        <w:t>і</w:t>
      </w:r>
      <w:r w:rsidRPr="00565409">
        <w:rPr>
          <w:rFonts w:ascii="Times New Roman" w:hAnsi="Times New Roman"/>
          <w:sz w:val="28"/>
          <w:szCs w:val="28"/>
        </w:rPr>
        <w:t>ст</w:t>
      </w:r>
      <w:r w:rsidR="005B29E9" w:rsidRPr="00565409">
        <w:rPr>
          <w:rFonts w:ascii="Times New Roman" w:hAnsi="Times New Roman"/>
          <w:sz w:val="28"/>
          <w:szCs w:val="28"/>
        </w:rPr>
        <w:t>ь</w:t>
      </w:r>
      <w:r w:rsidRPr="00565409">
        <w:rPr>
          <w:rFonts w:ascii="Times New Roman" w:hAnsi="Times New Roman"/>
          <w:sz w:val="28"/>
          <w:szCs w:val="28"/>
        </w:rPr>
        <w:t xml:space="preserve"> цитохрому-С-оксидази – спектрофотометричним мето</w:t>
      </w:r>
      <w:r w:rsidR="0080326C" w:rsidRPr="00565409">
        <w:rPr>
          <w:rFonts w:ascii="Times New Roman" w:hAnsi="Times New Roman"/>
          <w:sz w:val="28"/>
          <w:szCs w:val="28"/>
        </w:rPr>
        <w:t xml:space="preserve">дом [М.И. Прохорова, 1982; И.С. </w:t>
      </w:r>
      <w:r w:rsidRPr="00565409">
        <w:rPr>
          <w:rFonts w:ascii="Times New Roman" w:hAnsi="Times New Roman"/>
          <w:sz w:val="28"/>
          <w:szCs w:val="28"/>
        </w:rPr>
        <w:t>Чекман, 2010].Спрямованість та інтенсивність гліколізу оцінювали за рівнем лактату та пірувату; окис</w:t>
      </w:r>
      <w:r w:rsidR="0087271E" w:rsidRPr="00565409">
        <w:rPr>
          <w:rFonts w:ascii="Times New Roman" w:hAnsi="Times New Roman"/>
          <w:sz w:val="28"/>
          <w:szCs w:val="28"/>
        </w:rPr>
        <w:t>н</w:t>
      </w:r>
      <w:r w:rsidRPr="00565409">
        <w:rPr>
          <w:rFonts w:ascii="Times New Roman" w:hAnsi="Times New Roman"/>
          <w:sz w:val="28"/>
          <w:szCs w:val="28"/>
        </w:rPr>
        <w:t xml:space="preserve">ення в циклі Кребса визначали за вмістом малату [R.L. Lundblad, 2010; І.С. Чекман, 2016]. Активність КФК-цт і КФК-мх в міокарді визначали після хроматографічного розділення, по оптичному тесту Варбурга [И.С. Чекман, 2010; А.В. Стефанов, 2002]. Кількість малату визначали за методом Хохорста по зменшенню НАДН при 340 нм [М.А. Прохорова, 1986]. </w:t>
      </w:r>
      <w:r w:rsidR="005B29E9" w:rsidRPr="00565409">
        <w:rPr>
          <w:rFonts w:ascii="Times New Roman" w:hAnsi="Times New Roman"/>
          <w:sz w:val="28"/>
          <w:szCs w:val="28"/>
        </w:rPr>
        <w:t>В</w:t>
      </w:r>
      <w:r w:rsidRPr="00565409">
        <w:rPr>
          <w:rFonts w:ascii="Times New Roman" w:hAnsi="Times New Roman"/>
          <w:sz w:val="28"/>
          <w:szCs w:val="28"/>
        </w:rPr>
        <w:t xml:space="preserve">міст пірувату визначали за методом Цоха-Ломпрехта по зниженню НАДН при 340 нм [М.А. Прохорова, 1986]. </w:t>
      </w:r>
      <w:r w:rsidR="005B29E9" w:rsidRPr="00565409">
        <w:rPr>
          <w:rFonts w:ascii="Times New Roman" w:hAnsi="Times New Roman"/>
          <w:sz w:val="28"/>
          <w:szCs w:val="28"/>
        </w:rPr>
        <w:t>В</w:t>
      </w:r>
      <w:r w:rsidRPr="00565409">
        <w:rPr>
          <w:rFonts w:ascii="Times New Roman" w:hAnsi="Times New Roman"/>
          <w:sz w:val="28"/>
          <w:szCs w:val="28"/>
        </w:rPr>
        <w:t>міст лактату визначали за методом Хохорста за підвищенням НАДН при 340 нм [М.А. Прохорова, 1986]. Активність НАД-залежної малатдегідрогенази (НАД-МДГ) визначали спектрофотометрично в мітохондріальн</w:t>
      </w:r>
      <w:r w:rsidR="005B29E9" w:rsidRPr="00565409">
        <w:rPr>
          <w:rFonts w:ascii="Times New Roman" w:hAnsi="Times New Roman"/>
          <w:sz w:val="28"/>
          <w:szCs w:val="28"/>
        </w:rPr>
        <w:t>ій</w:t>
      </w:r>
      <w:r w:rsidRPr="00565409">
        <w:rPr>
          <w:rFonts w:ascii="Times New Roman" w:hAnsi="Times New Roman"/>
          <w:sz w:val="28"/>
          <w:szCs w:val="28"/>
        </w:rPr>
        <w:t xml:space="preserve"> фракції. Концентрацію білку оцінювали за методом Бредфорда. Вміст стабільних метаболітів оксиду азоту в міокарді визначали за реакцією з реактивом Гріса [І.С.</w:t>
      </w:r>
      <w:r w:rsidR="00BF2C9D" w:rsidRPr="00565409">
        <w:rPr>
          <w:rFonts w:ascii="Times New Roman" w:hAnsi="Times New Roman"/>
          <w:sz w:val="28"/>
          <w:szCs w:val="28"/>
        </w:rPr>
        <w:t> </w:t>
      </w:r>
      <w:r w:rsidRPr="00565409">
        <w:rPr>
          <w:rFonts w:ascii="Times New Roman" w:hAnsi="Times New Roman"/>
          <w:sz w:val="28"/>
          <w:szCs w:val="28"/>
        </w:rPr>
        <w:t>Чекман, 2010]. Активність загальної NO-синтази визначали методом, в основі якого лежить стехіометричне окис</w:t>
      </w:r>
      <w:r w:rsidR="005B29E9" w:rsidRPr="00565409">
        <w:rPr>
          <w:rFonts w:ascii="Times New Roman" w:hAnsi="Times New Roman"/>
          <w:sz w:val="28"/>
          <w:szCs w:val="28"/>
        </w:rPr>
        <w:t>н</w:t>
      </w:r>
      <w:r w:rsidRPr="00565409">
        <w:rPr>
          <w:rFonts w:ascii="Times New Roman" w:hAnsi="Times New Roman"/>
          <w:sz w:val="28"/>
          <w:szCs w:val="28"/>
        </w:rPr>
        <w:t>ення НАДФН в процесі реакції утворення NO із L-аргініну [І.С. Чекман, 2016].</w:t>
      </w:r>
      <w:r w:rsidRPr="00565409">
        <w:rPr>
          <w:rFonts w:ascii="Times New Roman" w:hAnsi="Times New Roman"/>
          <w:sz w:val="28"/>
          <w:szCs w:val="28"/>
          <w:lang w:eastAsia="ru-RU"/>
        </w:rPr>
        <w:t xml:space="preserve"> Концентрацію ендотеліальної (eNOS) та індуцибельної (iNOS) синтази також визначали методом Вестернблотінгу. Детекцію ізоензимів NOS здійснювали за допомогою денситометрії в програмі Adobe Photoshop.</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 Нітротирозин визначали твердофазним імуносорбентним сендвідж-методомELISA, ELISA Kit (Cat. № HK 501-02). Концентраці</w:t>
      </w:r>
      <w:r w:rsidR="005B29E9" w:rsidRPr="00565409">
        <w:rPr>
          <w:rFonts w:ascii="Times New Roman" w:hAnsi="Times New Roman"/>
          <w:sz w:val="28"/>
          <w:szCs w:val="28"/>
        </w:rPr>
        <w:t>ї</w:t>
      </w:r>
      <w:r w:rsidRPr="00565409">
        <w:rPr>
          <w:rFonts w:ascii="Times New Roman" w:hAnsi="Times New Roman"/>
          <w:sz w:val="28"/>
          <w:szCs w:val="28"/>
        </w:rPr>
        <w:t xml:space="preserve"> аргініну, аспартату, метіоніну, цистеїну і глутатіону визначали методом тонкошарової хроматографії з подальшою спектрофотометрією елюату. Вміст сумарних SH груп визначали з 5,5-дитіобіс-7-нітробензойною кислотою [J. Sedlack, 2001]. Вміст С-реактивного білку визначали на автоматичному біохімічному Prestige 24i, застосовуючи набір фірми Cormay (N каталогу 4-480 серія 210-3131). Васкулоендотеліальний фактор (VEGF) ідентифікували в цитозольній фракції гомогенату серця твердофазним імуносорбентним сендвідж-методом ELISA, ELISA Kit (Cat. NE-ELR0020) фірми Elobsciencе. Фактор некрозу пухлин альфа (TNF-α) визначали в цитозольній </w:t>
      </w:r>
      <w:r w:rsidRPr="00565409">
        <w:rPr>
          <w:rFonts w:ascii="Times New Roman" w:hAnsi="Times New Roman"/>
          <w:sz w:val="28"/>
          <w:szCs w:val="28"/>
        </w:rPr>
        <w:lastRenderedPageBreak/>
        <w:t xml:space="preserve">фракції гомогенату серця твердофазним імуносорбентним сендвідж-методом ELISA, ELISA Kit (Cat. NE-ELR0865) фірми Elobsciencе. Інтерферон-гама (INF-γ) ідентифікували в цитозольній фракції гомогенату серця твердофазним імуносорбентним сендвідж-методом ELISA, ELISA Kit (Cat. NE-ELR009) </w:t>
      </w:r>
      <w:r w:rsidR="00BF2C9D" w:rsidRPr="00565409">
        <w:rPr>
          <w:rFonts w:ascii="Times New Roman" w:hAnsi="Times New Roman"/>
          <w:sz w:val="28"/>
          <w:szCs w:val="28"/>
        </w:rPr>
        <w:br/>
      </w:r>
      <w:r w:rsidRPr="00565409">
        <w:rPr>
          <w:rFonts w:ascii="Times New Roman" w:hAnsi="Times New Roman"/>
          <w:sz w:val="28"/>
          <w:szCs w:val="28"/>
        </w:rPr>
        <w:t>фірми Elobsciencе. Утворення мітохондріальної пори в</w:t>
      </w:r>
      <w:r w:rsidR="009B5C24" w:rsidRPr="00565409">
        <w:rPr>
          <w:rFonts w:ascii="Times New Roman" w:hAnsi="Times New Roman"/>
          <w:sz w:val="28"/>
          <w:szCs w:val="28"/>
        </w:rPr>
        <w:t>становлювали</w:t>
      </w:r>
      <w:r w:rsidRPr="00565409">
        <w:rPr>
          <w:rFonts w:ascii="Times New Roman" w:hAnsi="Times New Roman"/>
          <w:sz w:val="28"/>
          <w:szCs w:val="28"/>
        </w:rPr>
        <w:t xml:space="preserve"> спектрофотометрично за зниженням світлопоглинання при 540 нм, при додаванні200 мкмоль/л СаСl</w:t>
      </w:r>
      <w:r w:rsidRPr="00565409">
        <w:rPr>
          <w:rFonts w:ascii="Times New Roman" w:hAnsi="Times New Roman"/>
          <w:sz w:val="28"/>
          <w:szCs w:val="28"/>
          <w:vertAlign w:val="subscript"/>
        </w:rPr>
        <w:t>2</w:t>
      </w:r>
      <w:r w:rsidRPr="00565409">
        <w:rPr>
          <w:rFonts w:ascii="Times New Roman" w:hAnsi="Times New Roman"/>
          <w:sz w:val="28"/>
          <w:szCs w:val="28"/>
        </w:rPr>
        <w:t>. Потенціал внутрішньої мембрани мітохондрій (ΔΨ</w:t>
      </w:r>
      <w:r w:rsidRPr="00565409">
        <w:rPr>
          <w:rFonts w:ascii="Times New Roman" w:hAnsi="Times New Roman"/>
          <w:sz w:val="28"/>
          <w:szCs w:val="28"/>
          <w:vertAlign w:val="subscript"/>
        </w:rPr>
        <w:t>м</w:t>
      </w:r>
      <w:r w:rsidRPr="00565409">
        <w:rPr>
          <w:rFonts w:ascii="Times New Roman" w:hAnsi="Times New Roman"/>
          <w:sz w:val="28"/>
          <w:szCs w:val="28"/>
        </w:rPr>
        <w:t xml:space="preserve">) визначали за зміною інтенсивності флуоресценції сафраніну О [І.С. Чекман, 2010]. Якісний та кількісний жирнокислотний склад ліпідів плазми крові експериментальних щурів вивчали методом газорідинної хроматографії </w:t>
      </w:r>
      <w:r w:rsidR="00C751E2" w:rsidRPr="00565409">
        <w:rPr>
          <w:rFonts w:ascii="Times New Roman" w:hAnsi="Times New Roman"/>
          <w:sz w:val="28"/>
          <w:szCs w:val="28"/>
        </w:rPr>
        <w:t>[Т.С</w:t>
      </w:r>
      <w:r w:rsidR="00F274DF" w:rsidRPr="00565409">
        <w:rPr>
          <w:rFonts w:ascii="Times New Roman" w:hAnsi="Times New Roman"/>
          <w:sz w:val="28"/>
          <w:szCs w:val="28"/>
        </w:rPr>
        <w:t>. </w:t>
      </w:r>
      <w:r w:rsidR="00C751E2" w:rsidRPr="00565409">
        <w:rPr>
          <w:rFonts w:ascii="Times New Roman" w:hAnsi="Times New Roman"/>
          <w:sz w:val="28"/>
          <w:szCs w:val="28"/>
        </w:rPr>
        <w:t xml:space="preserve">Гичка, 1998]. </w:t>
      </w:r>
      <w:r w:rsidRPr="00565409">
        <w:rPr>
          <w:rFonts w:ascii="Times New Roman" w:hAnsi="Times New Roman"/>
          <w:sz w:val="28"/>
          <w:szCs w:val="28"/>
        </w:rPr>
        <w:t>Розділення жирних кислот (ЖК) здійснювали на хроматографі з полум</w:t>
      </w:r>
      <w:r w:rsidR="00F274DF" w:rsidRPr="00565409">
        <w:rPr>
          <w:rFonts w:ascii="Times New Roman" w:hAnsi="Times New Roman"/>
          <w:sz w:val="28"/>
          <w:szCs w:val="28"/>
        </w:rPr>
        <w:t>’</w:t>
      </w:r>
      <w:r w:rsidRPr="00565409">
        <w:rPr>
          <w:rFonts w:ascii="Times New Roman" w:hAnsi="Times New Roman"/>
          <w:sz w:val="28"/>
          <w:szCs w:val="28"/>
        </w:rPr>
        <w:t>яноіонізаційним детектором в ізотермічному режимі «Цвет-500» (Росія). Піки ЖК ідентифікували шляхом порівняння з часом утримання піків стандартних ЖК. Кількісну оцінку ЖК ліпідів в плазмі крові щурів проводили методом нормування площин піків етильованих похідних ЖК і визначали їх склад у відсотках [P.A. Sarafidis, 2006]. Зважаючи на статистичну похибку проводили аналіз жирнокислотного обміну за біохімічними класами ЖК (НЖК, ННЖК, ПНЖК). Показники сполучної тканини в плазмі крові: фракції гідроксипроліну (ГП) виділяли за методом Frey [S. Frey, 1965], вміст гідроксипроліну у фракціях (мкмоль/л) визначали за Stegemann [H.J. Stegemann, 1952], активність колагенази (мкмоль/л•год) визначали за Lindy [S. Lindy, 1973] (із використанням субстрату колагену виробництва фірми Sigma), сумарний вміст глікозаміногліканів (ГАГ) визначали за Кляцкиним С.А. та Ліфшицем Р.І. [С.А.</w:t>
      </w:r>
      <w:r w:rsidR="00F274DF" w:rsidRPr="00565409">
        <w:rPr>
          <w:rFonts w:ascii="Times New Roman" w:hAnsi="Times New Roman"/>
          <w:sz w:val="28"/>
          <w:szCs w:val="28"/>
        </w:rPr>
        <w:t> </w:t>
      </w:r>
      <w:r w:rsidRPr="00565409">
        <w:rPr>
          <w:rFonts w:ascii="Times New Roman" w:hAnsi="Times New Roman"/>
          <w:sz w:val="28"/>
          <w:szCs w:val="28"/>
        </w:rPr>
        <w:t>Кляцкин, Р.И. Лифшиц, 1989].</w:t>
      </w:r>
    </w:p>
    <w:p w:rsidR="007D72BD" w:rsidRPr="00565409" w:rsidRDefault="007D72BD" w:rsidP="00FB591A">
      <w:pPr>
        <w:spacing w:after="0" w:line="240" w:lineRule="auto"/>
        <w:ind w:firstLine="709"/>
        <w:jc w:val="both"/>
        <w:rPr>
          <w:rFonts w:ascii="Times New Roman" w:hAnsi="Times New Roman"/>
          <w:sz w:val="28"/>
          <w:szCs w:val="28"/>
          <w:lang w:eastAsia="ru-RU"/>
        </w:rPr>
      </w:pPr>
      <w:r w:rsidRPr="00565409">
        <w:rPr>
          <w:rFonts w:ascii="Times New Roman" w:hAnsi="Times New Roman"/>
          <w:sz w:val="28"/>
          <w:szCs w:val="28"/>
          <w:lang w:eastAsia="ru-RU"/>
        </w:rPr>
        <w:t xml:space="preserve">Для вивчення морфофункціонального стану міокарда та ядер ендотеліоцитів гістологічні зрізи депарафінували за стандартною методикою </w:t>
      </w:r>
      <w:r w:rsidR="005B29E9" w:rsidRPr="00565409">
        <w:rPr>
          <w:rFonts w:ascii="Times New Roman" w:hAnsi="Times New Roman"/>
          <w:sz w:val="28"/>
          <w:szCs w:val="28"/>
          <w:lang w:eastAsia="ru-RU"/>
        </w:rPr>
        <w:t>т</w:t>
      </w:r>
      <w:r w:rsidRPr="00565409">
        <w:rPr>
          <w:rFonts w:ascii="Times New Roman" w:hAnsi="Times New Roman"/>
          <w:sz w:val="28"/>
          <w:szCs w:val="28"/>
          <w:lang w:eastAsia="ru-RU"/>
        </w:rPr>
        <w:t>а забарвлювали галоціанин-хромовими квасцями по Ейнарсону для специфічного виявлення РНК. Морфометричний аналіз кардіоміоцитівта ендотеліоцитів проводили на мікроскопі Axioskop (Ziess, Germany) за допомогою відеокамери COHU-4922(USA) та вводили в систему цифрового аналізу зображення VIDAS-386 (Kontron Electronic, Germany),</w:t>
      </w:r>
      <w:r w:rsidRPr="00565409">
        <w:rPr>
          <w:rFonts w:ascii="Times New Roman" w:hAnsi="Times New Roman"/>
          <w:sz w:val="28"/>
          <w:szCs w:val="28"/>
        </w:rPr>
        <w:t xml:space="preserve"> збільшення х40</w:t>
      </w:r>
      <w:r w:rsidRPr="00565409">
        <w:rPr>
          <w:rFonts w:ascii="Times New Roman" w:hAnsi="Times New Roman"/>
          <w:sz w:val="28"/>
          <w:szCs w:val="28"/>
          <w:lang w:eastAsia="ru-RU"/>
        </w:rPr>
        <w:t>.</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lang w:eastAsia="ru-RU"/>
        </w:rPr>
        <w:t>Концентрацію білку теплового шоку HSP70 в цитоплазматичній та мітохондріальній фракціях гомогенату серця визначали методом Вестернблотінгу. Детекцію HSP70 здійснювали за допомогою де</w:t>
      </w:r>
      <w:r w:rsidR="00076CE1" w:rsidRPr="00565409">
        <w:rPr>
          <w:rFonts w:ascii="Times New Roman" w:hAnsi="Times New Roman"/>
          <w:sz w:val="28"/>
          <w:szCs w:val="28"/>
          <w:lang w:eastAsia="ru-RU"/>
        </w:rPr>
        <w:t>н</w:t>
      </w:r>
      <w:r w:rsidRPr="00565409">
        <w:rPr>
          <w:rFonts w:ascii="Times New Roman" w:hAnsi="Times New Roman"/>
          <w:sz w:val="28"/>
          <w:szCs w:val="28"/>
          <w:lang w:eastAsia="ru-RU"/>
        </w:rPr>
        <w:t>ситометрії в програмі Adobe Photoshop.</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Фармакокінетичними дослідженнями кількісно визначенасубстанція (S)-2,6-діаміногексанової кислоти 3-метил-1,2,4-триазоліл-5-тіоацетат – розчин для ін’єкцій та таблетках препарату «Ангіолін». Визначення концентрації активної складової сполуки «Ангіолін» проводили за допомогою високоефек</w:t>
      </w:r>
      <w:r w:rsidRPr="00565409">
        <w:rPr>
          <w:rFonts w:ascii="Times New Roman" w:hAnsi="Times New Roman"/>
          <w:sz w:val="28"/>
          <w:szCs w:val="28"/>
        </w:rPr>
        <w:softHyphen/>
        <w:t xml:space="preserve">тивної рідинної хроматографії (ВЕРХ) з мас-спектрометричним детектором фірми «Agilent Technologies 1200 Series» (США). Розпізнавання АФІ «Ангіоліну» здійснювали одноквадрупольним мас-спектрометром з електроспрей-іонізацією за відомими методичними прийомами, які широко використовуються в </w:t>
      </w:r>
      <w:r w:rsidRPr="00565409">
        <w:rPr>
          <w:rFonts w:ascii="Times New Roman" w:hAnsi="Times New Roman"/>
          <w:sz w:val="28"/>
          <w:szCs w:val="28"/>
        </w:rPr>
        <w:lastRenderedPageBreak/>
        <w:t>експериментальній та клінічній фармакокінетиці [И.И. Мирошниченко, 2002; Л.Н. Сернов, 2000; B. Testa, 2001</w:t>
      </w:r>
      <w:r w:rsidRPr="00565409">
        <w:rPr>
          <w:rFonts w:ascii="Times New Roman" w:hAnsi="Times New Roman"/>
          <w:bCs/>
          <w:kern w:val="36"/>
          <w:sz w:val="28"/>
          <w:szCs w:val="28"/>
        </w:rPr>
        <w:t>].</w:t>
      </w:r>
    </w:p>
    <w:p w:rsidR="007D72BD" w:rsidRPr="00565409" w:rsidRDefault="007D72BD" w:rsidP="00FB591A">
      <w:pPr>
        <w:spacing w:after="0" w:line="240" w:lineRule="auto"/>
        <w:ind w:firstLine="709"/>
        <w:jc w:val="both"/>
        <w:rPr>
          <w:rFonts w:ascii="Times New Roman" w:hAnsi="Times New Roman"/>
          <w:bCs/>
          <w:kern w:val="36"/>
          <w:sz w:val="28"/>
          <w:szCs w:val="28"/>
        </w:rPr>
      </w:pPr>
      <w:r w:rsidRPr="00565409">
        <w:rPr>
          <w:rFonts w:ascii="Times New Roman" w:hAnsi="Times New Roman"/>
          <w:color w:val="000000"/>
          <w:sz w:val="28"/>
          <w:szCs w:val="28"/>
        </w:rPr>
        <w:t>Квантово-</w:t>
      </w:r>
      <w:r w:rsidR="005B29E9" w:rsidRPr="00565409">
        <w:rPr>
          <w:rFonts w:ascii="Times New Roman" w:hAnsi="Times New Roman"/>
          <w:color w:val="000000"/>
          <w:sz w:val="28"/>
          <w:szCs w:val="28"/>
        </w:rPr>
        <w:t>хімічні</w:t>
      </w:r>
      <w:r w:rsidRPr="00565409">
        <w:rPr>
          <w:rFonts w:ascii="Times New Roman" w:hAnsi="Times New Roman"/>
          <w:color w:val="000000"/>
          <w:sz w:val="28"/>
          <w:szCs w:val="28"/>
        </w:rPr>
        <w:t xml:space="preserve"> молекулярні структури ангіоліну досліджували за показниками: енергії сольватації, вільної енергії у водному розчині з урахуванням ефектів сольватації-десольватації, енергії молекулярних орбіталей і значення дипольного моменту, встановлених за допомогою теорії функціоналу густини </w:t>
      </w:r>
      <w:r w:rsidRPr="00565409">
        <w:rPr>
          <w:rFonts w:ascii="Times New Roman" w:hAnsi="Times New Roman"/>
          <w:sz w:val="28"/>
          <w:szCs w:val="28"/>
        </w:rPr>
        <w:t>[W.A. Kohn, 1965</w:t>
      </w:r>
      <w:r w:rsidRPr="00565409">
        <w:rPr>
          <w:rFonts w:ascii="Times New Roman" w:hAnsi="Times New Roman"/>
          <w:bCs/>
          <w:kern w:val="36"/>
          <w:sz w:val="28"/>
          <w:szCs w:val="28"/>
        </w:rPr>
        <w:t>], з використанням гібридного функціоналу B3LYP [A.D. Becke, 1993] у неемпіричному базисі 6-31G (d.p) із поляризаційними функціями та сольватаційної моделі IEF PCM програмного пакету GAMESS [M.W. Schmidt, 1993].</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Отримані результати оцінювали на підставі статистичної обробки методами варіаційної статистики. Статистичну обробку результатів досліджень проводили за допомогою спеціалізованої програми </w:t>
      </w:r>
      <w:r w:rsidR="000E61EF" w:rsidRPr="00565409">
        <w:rPr>
          <w:rFonts w:ascii="Times New Roman" w:hAnsi="Times New Roman"/>
          <w:sz w:val="28"/>
          <w:szCs w:val="28"/>
        </w:rPr>
        <w:t>«</w:t>
      </w:r>
      <w:r w:rsidRPr="00565409">
        <w:rPr>
          <w:rFonts w:ascii="Times New Roman" w:hAnsi="Times New Roman"/>
          <w:sz w:val="28"/>
          <w:szCs w:val="28"/>
        </w:rPr>
        <w:t>BioStat 2009</w:t>
      </w:r>
      <w:r w:rsidR="000E61EF" w:rsidRPr="00565409">
        <w:rPr>
          <w:rFonts w:ascii="Times New Roman" w:hAnsi="Times New Roman"/>
          <w:sz w:val="28"/>
          <w:szCs w:val="28"/>
        </w:rPr>
        <w:t>»</w:t>
      </w:r>
      <w:r w:rsidRPr="00565409">
        <w:rPr>
          <w:rFonts w:ascii="Times New Roman" w:hAnsi="Times New Roman"/>
          <w:sz w:val="28"/>
          <w:szCs w:val="28"/>
        </w:rPr>
        <w:t xml:space="preserve"> (</w:t>
      </w:r>
      <w:r w:rsidRPr="00565409">
        <w:rPr>
          <w:rStyle w:val="ad"/>
          <w:rFonts w:ascii="Times New Roman" w:hAnsi="Times New Roman"/>
          <w:bCs/>
          <w:i w:val="0"/>
          <w:iCs/>
          <w:sz w:val="28"/>
          <w:szCs w:val="28"/>
          <w:shd w:val="clear" w:color="auto" w:fill="FFFFFF"/>
        </w:rPr>
        <w:t>AnalystSoft Inc.,</w:t>
      </w:r>
      <w:r w:rsidRPr="00565409">
        <w:rPr>
          <w:rFonts w:ascii="Times New Roman" w:hAnsi="Times New Roman"/>
          <w:sz w:val="28"/>
          <w:szCs w:val="28"/>
        </w:rPr>
        <w:t xml:space="preserve"> USA) та пакета програм </w:t>
      </w:r>
      <w:r w:rsidR="000E61EF" w:rsidRPr="00565409">
        <w:rPr>
          <w:rFonts w:ascii="Times New Roman" w:hAnsi="Times New Roman"/>
          <w:sz w:val="28"/>
          <w:szCs w:val="28"/>
        </w:rPr>
        <w:t>«</w:t>
      </w:r>
      <w:r w:rsidRPr="00565409">
        <w:rPr>
          <w:rFonts w:ascii="Times New Roman" w:hAnsi="Times New Roman"/>
          <w:sz w:val="28"/>
          <w:szCs w:val="28"/>
        </w:rPr>
        <w:t>Statistica</w:t>
      </w:r>
      <w:r w:rsidR="000335C4" w:rsidRPr="00565409">
        <w:rPr>
          <w:rFonts w:ascii="Times New Roman" w:hAnsi="Times New Roman"/>
          <w:sz w:val="28"/>
          <w:szCs w:val="28"/>
        </w:rPr>
        <w:t>® for Windows</w:t>
      </w:r>
      <w:r w:rsidRPr="00565409">
        <w:rPr>
          <w:rFonts w:ascii="Times New Roman" w:hAnsi="Times New Roman"/>
          <w:sz w:val="28"/>
          <w:szCs w:val="28"/>
        </w:rPr>
        <w:t xml:space="preserve"> 6.0</w:t>
      </w:r>
      <w:r w:rsidR="000E61EF" w:rsidRPr="00565409">
        <w:rPr>
          <w:rFonts w:ascii="Times New Roman" w:hAnsi="Times New Roman"/>
          <w:sz w:val="28"/>
          <w:szCs w:val="28"/>
        </w:rPr>
        <w:t>»</w:t>
      </w:r>
      <w:r w:rsidRPr="00565409">
        <w:rPr>
          <w:rFonts w:ascii="Times New Roman" w:hAnsi="Times New Roman"/>
          <w:sz w:val="28"/>
          <w:szCs w:val="28"/>
        </w:rPr>
        <w:t xml:space="preserve"> (StatSoft Inc., USA, № ліцензі</w:t>
      </w:r>
      <w:r w:rsidR="003B278B" w:rsidRPr="00565409">
        <w:rPr>
          <w:rFonts w:ascii="Times New Roman" w:hAnsi="Times New Roman"/>
          <w:sz w:val="28"/>
          <w:szCs w:val="28"/>
        </w:rPr>
        <w:t>ї</w:t>
      </w:r>
      <w:r w:rsidRPr="00565409">
        <w:rPr>
          <w:rFonts w:ascii="Times New Roman" w:hAnsi="Times New Roman"/>
          <w:sz w:val="28"/>
          <w:szCs w:val="28"/>
        </w:rPr>
        <w:t xml:space="preserve"> AXXR712D833214FAN5). Порівняльний аналіз в групах проводили з використанням </w:t>
      </w:r>
      <w:r w:rsidRPr="00565409">
        <w:rPr>
          <w:rFonts w:ascii="Times New Roman" w:hAnsi="Times New Roman"/>
          <w:i/>
          <w:iCs/>
          <w:sz w:val="28"/>
          <w:szCs w:val="28"/>
        </w:rPr>
        <w:t>t-</w:t>
      </w:r>
      <w:r w:rsidRPr="00565409">
        <w:rPr>
          <w:rFonts w:ascii="Times New Roman" w:hAnsi="Times New Roman"/>
          <w:iCs/>
          <w:sz w:val="28"/>
          <w:szCs w:val="28"/>
        </w:rPr>
        <w:t>критерію</w:t>
      </w:r>
      <w:r w:rsidRPr="00565409">
        <w:rPr>
          <w:rFonts w:ascii="Times New Roman" w:hAnsi="Times New Roman"/>
          <w:sz w:val="28"/>
          <w:szCs w:val="28"/>
        </w:rPr>
        <w:t xml:space="preserve"> Ст</w:t>
      </w:r>
      <w:r w:rsidR="000E61EF" w:rsidRPr="00565409">
        <w:rPr>
          <w:rFonts w:ascii="Times New Roman" w:hAnsi="Times New Roman"/>
          <w:sz w:val="28"/>
          <w:szCs w:val="28"/>
        </w:rPr>
        <w:t>’</w:t>
      </w:r>
      <w:r w:rsidRPr="00565409">
        <w:rPr>
          <w:rFonts w:ascii="Times New Roman" w:hAnsi="Times New Roman"/>
          <w:sz w:val="28"/>
          <w:szCs w:val="28"/>
        </w:rPr>
        <w:t xml:space="preserve">юдента та </w:t>
      </w:r>
      <w:r w:rsidRPr="00565409">
        <w:rPr>
          <w:rFonts w:ascii="Times New Roman" w:hAnsi="Times New Roman"/>
          <w:sz w:val="28"/>
          <w:szCs w:val="28"/>
          <w:lang w:eastAsia="ja-JP"/>
        </w:rPr>
        <w:t>U-критерію Уїтні-Манна</w:t>
      </w:r>
      <w:r w:rsidRPr="00565409">
        <w:rPr>
          <w:rFonts w:ascii="Times New Roman" w:hAnsi="Times New Roman"/>
          <w:sz w:val="28"/>
          <w:szCs w:val="28"/>
        </w:rPr>
        <w:t xml:space="preserve"> для двох </w:t>
      </w:r>
      <w:r w:rsidRPr="00565409">
        <w:rPr>
          <w:rFonts w:ascii="Times New Roman" w:hAnsi="Times New Roman"/>
          <w:sz w:val="28"/>
          <w:szCs w:val="28"/>
          <w:lang w:eastAsia="ja-JP"/>
        </w:rPr>
        <w:t xml:space="preserve">експериментальних груп, та </w:t>
      </w:r>
      <w:r w:rsidRPr="00565409">
        <w:rPr>
          <w:rFonts w:ascii="Times New Roman" w:hAnsi="Times New Roman"/>
          <w:sz w:val="28"/>
          <w:szCs w:val="28"/>
        </w:rPr>
        <w:t>однофакторного дисперсійного аналізу ANOVA за критерієм Ньюмена-Кейлса для множинних порівнянь. Статистично значущими вважали відмінності за р&lt;0,05. Кількісні дані представлені у вигляді середнього арифметичного (M) та стандартної похибки середнього арифметичного (m) для певної вибірки (n).</w:t>
      </w:r>
    </w:p>
    <w:p w:rsidR="007D72BD" w:rsidRPr="00565409" w:rsidRDefault="007D72BD" w:rsidP="00FB591A">
      <w:pPr>
        <w:spacing w:after="0" w:line="240" w:lineRule="auto"/>
        <w:ind w:firstLine="709"/>
        <w:jc w:val="center"/>
        <w:rPr>
          <w:rFonts w:ascii="Times New Roman" w:hAnsi="Times New Roman"/>
          <w:b/>
          <w:spacing w:val="-4"/>
          <w:sz w:val="28"/>
          <w:szCs w:val="28"/>
        </w:rPr>
      </w:pPr>
    </w:p>
    <w:p w:rsidR="007D72BD" w:rsidRPr="00565409" w:rsidRDefault="007D72BD" w:rsidP="00FB591A">
      <w:pPr>
        <w:spacing w:after="0" w:line="240" w:lineRule="auto"/>
        <w:jc w:val="center"/>
        <w:rPr>
          <w:rFonts w:ascii="Times New Roman" w:hAnsi="Times New Roman"/>
          <w:b/>
          <w:spacing w:val="-4"/>
          <w:sz w:val="28"/>
          <w:szCs w:val="28"/>
        </w:rPr>
      </w:pPr>
      <w:r w:rsidRPr="00565409">
        <w:rPr>
          <w:rFonts w:ascii="Times New Roman" w:hAnsi="Times New Roman"/>
          <w:b/>
          <w:spacing w:val="-4"/>
          <w:sz w:val="28"/>
          <w:szCs w:val="28"/>
        </w:rPr>
        <w:t>РЕЗУЛЬТАТИ ДОСЛІДЖЕНЬ ТА ЇХ ОБГОВОРЕННЯ</w:t>
      </w:r>
    </w:p>
    <w:p w:rsidR="007D72BD" w:rsidRPr="00565409" w:rsidRDefault="007D72BD" w:rsidP="00FB591A">
      <w:pPr>
        <w:spacing w:after="0" w:line="240" w:lineRule="auto"/>
        <w:ind w:firstLine="709"/>
        <w:jc w:val="center"/>
        <w:rPr>
          <w:rFonts w:ascii="Times New Roman" w:hAnsi="Times New Roman"/>
          <w:b/>
          <w:spacing w:val="-4"/>
          <w:sz w:val="28"/>
          <w:szCs w:val="28"/>
        </w:rPr>
      </w:pPr>
    </w:p>
    <w:p w:rsidR="007D72BD" w:rsidRPr="00565409" w:rsidRDefault="003A38C3" w:rsidP="00FB591A">
      <w:pPr>
        <w:spacing w:after="0" w:line="240" w:lineRule="auto"/>
        <w:ind w:firstLine="709"/>
        <w:jc w:val="both"/>
        <w:rPr>
          <w:rFonts w:ascii="Times New Roman" w:hAnsi="Times New Roman"/>
          <w:spacing w:val="-4"/>
          <w:sz w:val="28"/>
          <w:szCs w:val="28"/>
        </w:rPr>
      </w:pPr>
      <w:r w:rsidRPr="00565409">
        <w:rPr>
          <w:rFonts w:ascii="Times New Roman" w:hAnsi="Times New Roman"/>
          <w:sz w:val="28"/>
          <w:szCs w:val="28"/>
        </w:rPr>
        <w:t>За результа</w:t>
      </w:r>
      <w:r w:rsidR="00076CE1" w:rsidRPr="00565409">
        <w:rPr>
          <w:rFonts w:ascii="Times New Roman" w:hAnsi="Times New Roman"/>
          <w:sz w:val="28"/>
          <w:szCs w:val="28"/>
        </w:rPr>
        <w:t>та</w:t>
      </w:r>
      <w:r w:rsidRPr="00565409">
        <w:rPr>
          <w:rFonts w:ascii="Times New Roman" w:hAnsi="Times New Roman"/>
          <w:sz w:val="28"/>
          <w:szCs w:val="28"/>
        </w:rPr>
        <w:t>ми скринінгових досліджен</w:t>
      </w:r>
      <w:r w:rsidR="00076CE1" w:rsidRPr="00565409">
        <w:rPr>
          <w:rFonts w:ascii="Times New Roman" w:hAnsi="Times New Roman"/>
          <w:sz w:val="28"/>
          <w:szCs w:val="28"/>
        </w:rPr>
        <w:t>ь</w:t>
      </w:r>
      <w:r w:rsidRPr="00565409">
        <w:rPr>
          <w:rFonts w:ascii="Times New Roman" w:hAnsi="Times New Roman"/>
          <w:sz w:val="28"/>
          <w:szCs w:val="28"/>
        </w:rPr>
        <w:t xml:space="preserve"> в ряду похідних 3-метил-1,2,4-триазоліл-5-тіокарбонових кислот в умовах моделювання нітрозуючого стресу in vitro було встановлено, що з 11 сполук 10 виявляють достовірні антиоксидантні і цитопротекторні властивості, а 7 сполук по силі дії перевершують референс-препарати </w:t>
      </w:r>
      <w:r w:rsidR="000E61EF" w:rsidRPr="00565409">
        <w:rPr>
          <w:rFonts w:ascii="Times New Roman" w:hAnsi="Times New Roman"/>
          <w:sz w:val="28"/>
          <w:szCs w:val="28"/>
        </w:rPr>
        <w:t>–</w:t>
      </w:r>
      <w:r w:rsidRPr="00565409">
        <w:rPr>
          <w:rFonts w:ascii="Times New Roman" w:hAnsi="Times New Roman"/>
          <w:sz w:val="28"/>
          <w:szCs w:val="28"/>
        </w:rPr>
        <w:t xml:space="preserve"> дибунол, а-токоферол, мексидол, метіонін і унітіол. Похідні 3-метил-1,2,4-триазоліл-5-тіокарбонових кислот в умовах нітрозуючого стресу in vitro з</w:t>
      </w:r>
      <w:r w:rsidR="00654794" w:rsidRPr="00565409">
        <w:rPr>
          <w:rFonts w:ascii="Times New Roman" w:hAnsi="Times New Roman"/>
          <w:sz w:val="28"/>
          <w:szCs w:val="28"/>
        </w:rPr>
        <w:t>нижують АФГ, КФГ і нітротирозинна тлі нормалізації интермед</w:t>
      </w:r>
      <w:r w:rsidR="00076CE1" w:rsidRPr="00565409">
        <w:rPr>
          <w:rFonts w:ascii="Times New Roman" w:hAnsi="Times New Roman"/>
          <w:sz w:val="28"/>
          <w:szCs w:val="28"/>
        </w:rPr>
        <w:t>і</w:t>
      </w:r>
      <w:r w:rsidR="00654794" w:rsidRPr="00565409">
        <w:rPr>
          <w:rFonts w:ascii="Times New Roman" w:hAnsi="Times New Roman"/>
          <w:sz w:val="28"/>
          <w:szCs w:val="28"/>
        </w:rPr>
        <w:t>атів тіол-дисульфідної</w:t>
      </w:r>
      <w:r w:rsidRPr="00565409">
        <w:rPr>
          <w:rFonts w:ascii="Times New Roman" w:hAnsi="Times New Roman"/>
          <w:sz w:val="28"/>
          <w:szCs w:val="28"/>
        </w:rPr>
        <w:t xml:space="preserve"> системи клітин (нейронів) </w:t>
      </w:r>
      <w:r w:rsidR="000E61EF" w:rsidRPr="00565409">
        <w:rPr>
          <w:rFonts w:ascii="Times New Roman" w:hAnsi="Times New Roman"/>
          <w:sz w:val="28"/>
          <w:szCs w:val="28"/>
        </w:rPr>
        <w:t>–</w:t>
      </w:r>
      <w:r w:rsidRPr="00565409">
        <w:rPr>
          <w:rFonts w:ascii="Times New Roman" w:hAnsi="Times New Roman"/>
          <w:sz w:val="28"/>
          <w:szCs w:val="28"/>
        </w:rPr>
        <w:t xml:space="preserve"> підвищення відновленого глутатіону, активності глутатіон</w:t>
      </w:r>
      <w:r w:rsidR="00654794" w:rsidRPr="00565409">
        <w:rPr>
          <w:rFonts w:ascii="Times New Roman" w:hAnsi="Times New Roman"/>
          <w:sz w:val="28"/>
          <w:szCs w:val="28"/>
        </w:rPr>
        <w:t>редуктази і глутатіонтрасферази, зниження окисн</w:t>
      </w:r>
      <w:r w:rsidRPr="00565409">
        <w:rPr>
          <w:rFonts w:ascii="Times New Roman" w:hAnsi="Times New Roman"/>
          <w:sz w:val="28"/>
          <w:szCs w:val="28"/>
        </w:rPr>
        <w:t>еного глутатіону. Отримані дані свідчать не тільки про високу а</w:t>
      </w:r>
      <w:r w:rsidR="00654794" w:rsidRPr="00565409">
        <w:rPr>
          <w:rFonts w:ascii="Times New Roman" w:hAnsi="Times New Roman"/>
          <w:sz w:val="28"/>
          <w:szCs w:val="28"/>
        </w:rPr>
        <w:t>нтиоксидантну і цитопротекторну</w:t>
      </w:r>
      <w:r w:rsidRPr="00565409">
        <w:rPr>
          <w:rFonts w:ascii="Times New Roman" w:hAnsi="Times New Roman"/>
          <w:sz w:val="28"/>
          <w:szCs w:val="28"/>
        </w:rPr>
        <w:t xml:space="preserve"> активності похідних 3-метил-1,2,4-триазоліл-5-тіокарбонових кислот, але </w:t>
      </w:r>
      <w:r w:rsidR="00654794" w:rsidRPr="00565409">
        <w:rPr>
          <w:rFonts w:ascii="Times New Roman" w:hAnsi="Times New Roman"/>
          <w:sz w:val="28"/>
          <w:szCs w:val="28"/>
        </w:rPr>
        <w:t>і про можлив</w:t>
      </w:r>
      <w:r w:rsidR="00306D8E" w:rsidRPr="00565409">
        <w:rPr>
          <w:rFonts w:ascii="Times New Roman" w:hAnsi="Times New Roman"/>
          <w:sz w:val="28"/>
          <w:szCs w:val="28"/>
        </w:rPr>
        <w:t>ість</w:t>
      </w:r>
      <w:r w:rsidR="005040F0" w:rsidRPr="00565409">
        <w:rPr>
          <w:rFonts w:ascii="Times New Roman" w:hAnsi="Times New Roman"/>
          <w:sz w:val="28"/>
          <w:szCs w:val="28"/>
        </w:rPr>
        <w:t xml:space="preserve">у них </w:t>
      </w:r>
      <w:r w:rsidRPr="00565409">
        <w:rPr>
          <w:rFonts w:ascii="Times New Roman" w:hAnsi="Times New Roman"/>
          <w:sz w:val="28"/>
          <w:szCs w:val="28"/>
        </w:rPr>
        <w:t>NO/SH</w:t>
      </w:r>
      <w:r w:rsidR="00654794" w:rsidRPr="00565409">
        <w:rPr>
          <w:rFonts w:ascii="Times New Roman" w:hAnsi="Times New Roman"/>
          <w:sz w:val="28"/>
          <w:szCs w:val="28"/>
        </w:rPr>
        <w:t>-залежного механізму ендотеліопротекторної</w:t>
      </w:r>
      <w:r w:rsidRPr="00565409">
        <w:rPr>
          <w:rFonts w:ascii="Times New Roman" w:hAnsi="Times New Roman"/>
          <w:sz w:val="28"/>
          <w:szCs w:val="28"/>
        </w:rPr>
        <w:t xml:space="preserve"> дії. Встановлено, що наявність і вираженість антиоксидантної та цитопротекторної активності залеж</w:t>
      </w:r>
      <w:r w:rsidR="00076CE1" w:rsidRPr="00565409">
        <w:rPr>
          <w:rFonts w:ascii="Times New Roman" w:hAnsi="Times New Roman"/>
          <w:sz w:val="28"/>
          <w:szCs w:val="28"/>
        </w:rPr>
        <w:t>а</w:t>
      </w:r>
      <w:r w:rsidRPr="00565409">
        <w:rPr>
          <w:rFonts w:ascii="Times New Roman" w:hAnsi="Times New Roman"/>
          <w:sz w:val="28"/>
          <w:szCs w:val="28"/>
        </w:rPr>
        <w:t>ть від зал</w:t>
      </w:r>
      <w:r w:rsidR="00654794" w:rsidRPr="00565409">
        <w:rPr>
          <w:rFonts w:ascii="Times New Roman" w:hAnsi="Times New Roman"/>
          <w:sz w:val="28"/>
          <w:szCs w:val="28"/>
        </w:rPr>
        <w:t>ишку оцтової і масляної кислот та їх морфолініево</w:t>
      </w:r>
      <w:r w:rsidR="000B56CE" w:rsidRPr="00565409">
        <w:rPr>
          <w:rFonts w:ascii="Times New Roman" w:hAnsi="Times New Roman"/>
          <w:sz w:val="28"/>
          <w:szCs w:val="28"/>
        </w:rPr>
        <w:t>ї</w:t>
      </w:r>
      <w:r w:rsidR="00654794" w:rsidRPr="00565409">
        <w:rPr>
          <w:rFonts w:ascii="Times New Roman" w:hAnsi="Times New Roman"/>
          <w:sz w:val="28"/>
          <w:szCs w:val="28"/>
        </w:rPr>
        <w:t xml:space="preserve"> і лізіні</w:t>
      </w:r>
      <w:r w:rsidR="00076CE1" w:rsidRPr="00565409">
        <w:rPr>
          <w:rFonts w:ascii="Times New Roman" w:hAnsi="Times New Roman"/>
          <w:sz w:val="28"/>
          <w:szCs w:val="28"/>
        </w:rPr>
        <w:t>є</w:t>
      </w:r>
      <w:r w:rsidR="00654794" w:rsidRPr="00565409">
        <w:rPr>
          <w:rFonts w:ascii="Times New Roman" w:hAnsi="Times New Roman"/>
          <w:sz w:val="28"/>
          <w:szCs w:val="28"/>
        </w:rPr>
        <w:t>во</w:t>
      </w:r>
      <w:r w:rsidR="000B56CE" w:rsidRPr="00565409">
        <w:rPr>
          <w:rFonts w:ascii="Times New Roman" w:hAnsi="Times New Roman"/>
          <w:sz w:val="28"/>
          <w:szCs w:val="28"/>
        </w:rPr>
        <w:t>ї</w:t>
      </w:r>
      <w:r w:rsidRPr="00565409">
        <w:rPr>
          <w:rFonts w:ascii="Times New Roman" w:hAnsi="Times New Roman"/>
          <w:sz w:val="28"/>
          <w:szCs w:val="28"/>
        </w:rPr>
        <w:t xml:space="preserve"> солей в положенні 5 триазолового циклу. </w:t>
      </w:r>
      <w:r w:rsidR="00654794" w:rsidRPr="00565409">
        <w:rPr>
          <w:rFonts w:ascii="Times New Roman" w:hAnsi="Times New Roman"/>
          <w:sz w:val="28"/>
          <w:szCs w:val="28"/>
        </w:rPr>
        <w:t>Було виявлено сполуку</w:t>
      </w:r>
      <w:r w:rsidRPr="00565409">
        <w:rPr>
          <w:rFonts w:ascii="Times New Roman" w:hAnsi="Times New Roman"/>
          <w:sz w:val="28"/>
          <w:szCs w:val="28"/>
        </w:rPr>
        <w:t xml:space="preserve">-лідер </w:t>
      </w:r>
      <w:r w:rsidR="00F8300A" w:rsidRPr="00565409">
        <w:rPr>
          <w:rFonts w:ascii="Times New Roman" w:hAnsi="Times New Roman"/>
          <w:sz w:val="28"/>
          <w:szCs w:val="28"/>
        </w:rPr>
        <w:t>–</w:t>
      </w:r>
      <w:r w:rsidRPr="00565409">
        <w:rPr>
          <w:rFonts w:ascii="Times New Roman" w:hAnsi="Times New Roman"/>
          <w:sz w:val="28"/>
          <w:szCs w:val="28"/>
        </w:rPr>
        <w:t xml:space="preserve"> (S)-2,6 діаміногексаново</w:t>
      </w:r>
      <w:r w:rsidR="00076CE1" w:rsidRPr="00565409">
        <w:rPr>
          <w:rFonts w:ascii="Times New Roman" w:hAnsi="Times New Roman"/>
          <w:sz w:val="28"/>
          <w:szCs w:val="28"/>
        </w:rPr>
        <w:t>ї</w:t>
      </w:r>
      <w:r w:rsidRPr="00565409">
        <w:rPr>
          <w:rFonts w:ascii="Times New Roman" w:hAnsi="Times New Roman"/>
          <w:sz w:val="28"/>
          <w:szCs w:val="28"/>
        </w:rPr>
        <w:t xml:space="preserve"> кислоти 3-метил-1,2,4-</w:t>
      </w:r>
      <w:r w:rsidR="00654794" w:rsidRPr="00565409">
        <w:rPr>
          <w:rFonts w:ascii="Times New Roman" w:hAnsi="Times New Roman"/>
          <w:sz w:val="28"/>
          <w:szCs w:val="28"/>
        </w:rPr>
        <w:t>тр</w:t>
      </w:r>
      <w:r w:rsidR="00BB51CA" w:rsidRPr="00565409">
        <w:rPr>
          <w:rFonts w:ascii="Times New Roman" w:hAnsi="Times New Roman"/>
          <w:sz w:val="28"/>
          <w:szCs w:val="28"/>
        </w:rPr>
        <w:t>и</w:t>
      </w:r>
      <w:r w:rsidR="00654794" w:rsidRPr="00565409">
        <w:rPr>
          <w:rFonts w:ascii="Times New Roman" w:hAnsi="Times New Roman"/>
          <w:sz w:val="28"/>
          <w:szCs w:val="28"/>
        </w:rPr>
        <w:t>азоліл-5-тіоацетат (Ангіолін</w:t>
      </w:r>
      <w:r w:rsidRPr="00565409">
        <w:rPr>
          <w:rFonts w:ascii="Times New Roman" w:hAnsi="Times New Roman"/>
          <w:sz w:val="28"/>
          <w:szCs w:val="28"/>
        </w:rPr>
        <w:t xml:space="preserve">), для </w:t>
      </w:r>
      <w:r w:rsidR="00654794" w:rsidRPr="00565409">
        <w:rPr>
          <w:rFonts w:ascii="Times New Roman" w:hAnsi="Times New Roman"/>
          <w:sz w:val="28"/>
          <w:szCs w:val="28"/>
        </w:rPr>
        <w:t xml:space="preserve">проведення подальших </w:t>
      </w:r>
      <w:r w:rsidRPr="00565409">
        <w:rPr>
          <w:rFonts w:ascii="Times New Roman" w:hAnsi="Times New Roman"/>
          <w:sz w:val="28"/>
          <w:szCs w:val="28"/>
        </w:rPr>
        <w:t>поглиблених доклінічних досліджень.</w:t>
      </w:r>
    </w:p>
    <w:p w:rsidR="00654794" w:rsidRPr="00565409" w:rsidRDefault="00654794"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За результатами дослідження гострої токсичності ангіолін</w:t>
      </w:r>
      <w:r w:rsidR="00306D8E" w:rsidRPr="00565409">
        <w:rPr>
          <w:rFonts w:ascii="Times New Roman" w:hAnsi="Times New Roman"/>
          <w:sz w:val="28"/>
          <w:szCs w:val="28"/>
        </w:rPr>
        <w:t>у</w:t>
      </w:r>
      <w:r w:rsidRPr="00565409">
        <w:rPr>
          <w:rFonts w:ascii="Times New Roman" w:hAnsi="Times New Roman"/>
          <w:sz w:val="28"/>
          <w:szCs w:val="28"/>
        </w:rPr>
        <w:t xml:space="preserve"> (миші, щури, кролі) препарат віднесли до V класу токсичності (практично нетоксичні </w:t>
      </w:r>
      <w:r w:rsidRPr="00565409">
        <w:rPr>
          <w:rFonts w:ascii="Times New Roman" w:hAnsi="Times New Roman"/>
          <w:sz w:val="28"/>
          <w:szCs w:val="28"/>
        </w:rPr>
        <w:lastRenderedPageBreak/>
        <w:t xml:space="preserve">речовини). Ангіолін не має кумулятивних властивостей, не викликає структурних змін, не призводить до виникнення дистрофічних і гемодинамічних порушень, а також до розвитку деструктивних реакцій в досліджуваних тканинах тварин при тривалому (90 і 180 діб) введенні. Була визначена середня ефективна доза ангіоліну на моделі гострої ішемії міокарда при парентеральному введенні </w:t>
      </w:r>
      <w:r w:rsidR="00F8300A" w:rsidRPr="00565409">
        <w:rPr>
          <w:rFonts w:ascii="Times New Roman" w:hAnsi="Times New Roman"/>
          <w:sz w:val="28"/>
          <w:szCs w:val="28"/>
        </w:rPr>
        <w:t>–</w:t>
      </w:r>
      <w:r w:rsidRPr="00565409">
        <w:rPr>
          <w:rFonts w:ascii="Times New Roman" w:hAnsi="Times New Roman"/>
          <w:sz w:val="28"/>
          <w:szCs w:val="28"/>
        </w:rPr>
        <w:t>50,0</w:t>
      </w:r>
      <w:r w:rsidR="00F8300A" w:rsidRPr="00565409">
        <w:rPr>
          <w:rFonts w:ascii="Times New Roman" w:hAnsi="Times New Roman"/>
          <w:sz w:val="28"/>
          <w:szCs w:val="28"/>
        </w:rPr>
        <w:t> </w:t>
      </w:r>
      <w:r w:rsidRPr="00565409">
        <w:rPr>
          <w:rFonts w:ascii="Times New Roman" w:hAnsi="Times New Roman"/>
          <w:sz w:val="28"/>
          <w:szCs w:val="28"/>
        </w:rPr>
        <w:t>мг/кг. ЕД</w:t>
      </w:r>
      <w:r w:rsidRPr="00565409">
        <w:rPr>
          <w:rFonts w:ascii="Times New Roman" w:hAnsi="Times New Roman"/>
          <w:sz w:val="28"/>
          <w:szCs w:val="28"/>
          <w:vertAlign w:val="subscript"/>
        </w:rPr>
        <w:t>50</w:t>
      </w:r>
      <w:r w:rsidR="00076CE1" w:rsidRPr="00565409">
        <w:rPr>
          <w:rFonts w:ascii="Times New Roman" w:hAnsi="Times New Roman"/>
          <w:sz w:val="28"/>
          <w:szCs w:val="28"/>
        </w:rPr>
        <w:t>ангіоліну</w:t>
      </w:r>
      <w:r w:rsidRPr="00565409">
        <w:rPr>
          <w:rFonts w:ascii="Times New Roman" w:hAnsi="Times New Roman"/>
          <w:sz w:val="28"/>
          <w:szCs w:val="28"/>
        </w:rPr>
        <w:t xml:space="preserve"> при внутрішньошлунковому введенні </w:t>
      </w:r>
      <w:r w:rsidR="00406632" w:rsidRPr="00565409">
        <w:rPr>
          <w:rFonts w:ascii="Times New Roman" w:hAnsi="Times New Roman"/>
          <w:sz w:val="28"/>
          <w:szCs w:val="28"/>
        </w:rPr>
        <w:t>була визначена та</w:t>
      </w:r>
      <w:r w:rsidRPr="00565409">
        <w:rPr>
          <w:rFonts w:ascii="Times New Roman" w:hAnsi="Times New Roman"/>
          <w:sz w:val="28"/>
          <w:szCs w:val="28"/>
        </w:rPr>
        <w:t>розрахована в р</w:t>
      </w:r>
      <w:r w:rsidR="005B106D" w:rsidRPr="00565409">
        <w:rPr>
          <w:rFonts w:ascii="Times New Roman" w:hAnsi="Times New Roman"/>
          <w:sz w:val="28"/>
          <w:szCs w:val="28"/>
        </w:rPr>
        <w:t>оботах Бє</w:t>
      </w:r>
      <w:r w:rsidR="00406632" w:rsidRPr="00565409">
        <w:rPr>
          <w:rFonts w:ascii="Times New Roman" w:hAnsi="Times New Roman"/>
          <w:sz w:val="28"/>
          <w:szCs w:val="28"/>
        </w:rPr>
        <w:t>ленічева І.Ф.</w:t>
      </w:r>
      <w:r w:rsidR="005040F0" w:rsidRPr="00565409">
        <w:rPr>
          <w:rFonts w:ascii="Times New Roman" w:hAnsi="Times New Roman"/>
          <w:sz w:val="28"/>
          <w:szCs w:val="28"/>
        </w:rPr>
        <w:t>, 2018</w:t>
      </w:r>
      <w:r w:rsidR="00406632" w:rsidRPr="00565409">
        <w:rPr>
          <w:rFonts w:ascii="Times New Roman" w:hAnsi="Times New Roman"/>
          <w:sz w:val="28"/>
          <w:szCs w:val="28"/>
        </w:rPr>
        <w:t xml:space="preserve"> и становила 100 мг/</w:t>
      </w:r>
      <w:r w:rsidRPr="00565409">
        <w:rPr>
          <w:rFonts w:ascii="Times New Roman" w:hAnsi="Times New Roman"/>
          <w:sz w:val="28"/>
          <w:szCs w:val="28"/>
        </w:rPr>
        <w:t>кг для щурів.</w:t>
      </w:r>
    </w:p>
    <w:p w:rsidR="007D72BD" w:rsidRPr="00565409" w:rsidRDefault="00654794" w:rsidP="00FB591A">
      <w:pPr>
        <w:spacing w:after="0" w:line="240" w:lineRule="auto"/>
        <w:ind w:firstLine="709"/>
        <w:jc w:val="both"/>
        <w:rPr>
          <w:rFonts w:ascii="Times New Roman" w:hAnsi="Times New Roman"/>
          <w:sz w:val="28"/>
          <w:szCs w:val="28"/>
          <w:lang w:eastAsia="ru-RU"/>
        </w:rPr>
      </w:pPr>
      <w:r w:rsidRPr="00565409">
        <w:rPr>
          <w:rFonts w:ascii="Times New Roman" w:hAnsi="Times New Roman"/>
          <w:sz w:val="28"/>
          <w:szCs w:val="28"/>
        </w:rPr>
        <w:t>Встановлен</w:t>
      </w:r>
      <w:r w:rsidR="00406632" w:rsidRPr="00565409">
        <w:rPr>
          <w:rFonts w:ascii="Times New Roman" w:hAnsi="Times New Roman"/>
          <w:sz w:val="28"/>
          <w:szCs w:val="28"/>
        </w:rPr>
        <w:t xml:space="preserve">о, що </w:t>
      </w:r>
      <w:r w:rsidR="00C22391" w:rsidRPr="00565409">
        <w:rPr>
          <w:rFonts w:ascii="Times New Roman" w:hAnsi="Times New Roman"/>
          <w:sz w:val="28"/>
          <w:szCs w:val="28"/>
        </w:rPr>
        <w:t>а</w:t>
      </w:r>
      <w:r w:rsidR="00406632" w:rsidRPr="00565409">
        <w:rPr>
          <w:rFonts w:ascii="Times New Roman" w:hAnsi="Times New Roman"/>
          <w:sz w:val="28"/>
          <w:szCs w:val="28"/>
        </w:rPr>
        <w:t>нгіолін (50 мг/</w:t>
      </w:r>
      <w:r w:rsidRPr="00565409">
        <w:rPr>
          <w:rFonts w:ascii="Times New Roman" w:hAnsi="Times New Roman"/>
          <w:sz w:val="28"/>
          <w:szCs w:val="28"/>
        </w:rPr>
        <w:t>кг) достовірно пон</w:t>
      </w:r>
      <w:r w:rsidR="003B278B" w:rsidRPr="00565409">
        <w:rPr>
          <w:rFonts w:ascii="Times New Roman" w:hAnsi="Times New Roman"/>
          <w:sz w:val="28"/>
          <w:szCs w:val="28"/>
        </w:rPr>
        <w:t>и</w:t>
      </w:r>
      <w:r w:rsidRPr="00565409">
        <w:rPr>
          <w:rFonts w:ascii="Times New Roman" w:hAnsi="Times New Roman"/>
          <w:sz w:val="28"/>
          <w:szCs w:val="28"/>
        </w:rPr>
        <w:t>жував ЧСС на 21,7%, змен</w:t>
      </w:r>
      <w:r w:rsidR="00406632" w:rsidRPr="00565409">
        <w:rPr>
          <w:rFonts w:ascii="Times New Roman" w:hAnsi="Times New Roman"/>
          <w:sz w:val="28"/>
          <w:szCs w:val="28"/>
        </w:rPr>
        <w:t>шував відхилення ST на 20%, спри</w:t>
      </w:r>
      <w:r w:rsidRPr="00565409">
        <w:rPr>
          <w:rFonts w:ascii="Times New Roman" w:hAnsi="Times New Roman"/>
          <w:sz w:val="28"/>
          <w:szCs w:val="28"/>
        </w:rPr>
        <w:t>яв ві</w:t>
      </w:r>
      <w:r w:rsidR="00406632" w:rsidRPr="00565409">
        <w:rPr>
          <w:rFonts w:ascii="Times New Roman" w:hAnsi="Times New Roman"/>
          <w:sz w:val="28"/>
          <w:szCs w:val="28"/>
        </w:rPr>
        <w:t>дновленню до контрольного рівня амплітуди</w:t>
      </w:r>
      <w:r w:rsidR="005040F0" w:rsidRPr="00565409">
        <w:rPr>
          <w:rFonts w:ascii="Times New Roman" w:hAnsi="Times New Roman"/>
          <w:sz w:val="28"/>
          <w:szCs w:val="28"/>
        </w:rPr>
        <w:t xml:space="preserve"> зубця Т у щурів з гострим інфарктом міокарда.</w:t>
      </w:r>
    </w:p>
    <w:p w:rsidR="007D72BD" w:rsidRPr="00565409" w:rsidRDefault="007D72BD" w:rsidP="00F8300A">
      <w:pPr>
        <w:spacing w:after="0" w:line="240" w:lineRule="auto"/>
        <w:ind w:firstLine="709"/>
        <w:jc w:val="both"/>
        <w:rPr>
          <w:rFonts w:ascii="Times New Roman" w:hAnsi="Times New Roman"/>
          <w:sz w:val="28"/>
          <w:szCs w:val="28"/>
          <w:lang w:eastAsia="ko-KR"/>
        </w:rPr>
      </w:pPr>
      <w:r w:rsidRPr="00565409">
        <w:rPr>
          <w:rFonts w:ascii="Times New Roman" w:hAnsi="Times New Roman"/>
          <w:sz w:val="28"/>
          <w:szCs w:val="28"/>
        </w:rPr>
        <w:t>При вивченні впливу ангіоліну на морфо-</w:t>
      </w:r>
      <w:r w:rsidRPr="00565409">
        <w:rPr>
          <w:rFonts w:ascii="Times New Roman" w:hAnsi="Times New Roman"/>
          <w:sz w:val="28"/>
          <w:szCs w:val="28"/>
          <w:lang w:eastAsia="ru-RU"/>
        </w:rPr>
        <w:t xml:space="preserve">функціональні показники кардіоміоцитів і ендотеліоцитів при ГІМ був показаний кардіопротекторний </w:t>
      </w:r>
      <w:r w:rsidRPr="00565409">
        <w:rPr>
          <w:rFonts w:ascii="Times New Roman" w:hAnsi="Times New Roman"/>
          <w:sz w:val="28"/>
          <w:szCs w:val="28"/>
          <w:lang w:eastAsia="ko-KR"/>
        </w:rPr>
        <w:t xml:space="preserve">ефект препарату, про що свідчило зменшення зони некрозу в міокарді на 57,8%, підвищення концентрації РНК в ядрах на 15,5% і </w:t>
      </w:r>
      <w:r w:rsidR="00406632" w:rsidRPr="00565409">
        <w:rPr>
          <w:rFonts w:ascii="Times New Roman" w:hAnsi="Times New Roman"/>
          <w:sz w:val="28"/>
          <w:szCs w:val="28"/>
          <w:lang w:eastAsia="ko-KR"/>
        </w:rPr>
        <w:t xml:space="preserve">в </w:t>
      </w:r>
      <w:r w:rsidRPr="00565409">
        <w:rPr>
          <w:rFonts w:ascii="Times New Roman" w:hAnsi="Times New Roman"/>
          <w:sz w:val="28"/>
          <w:szCs w:val="28"/>
          <w:lang w:eastAsia="ko-KR"/>
        </w:rPr>
        <w:t>цит</w:t>
      </w:r>
      <w:r w:rsidR="005040F0" w:rsidRPr="00565409">
        <w:rPr>
          <w:rFonts w:ascii="Times New Roman" w:hAnsi="Times New Roman"/>
          <w:sz w:val="28"/>
          <w:szCs w:val="28"/>
          <w:lang w:eastAsia="ko-KR"/>
        </w:rPr>
        <w:t>оплазмі міокардіоцитів на 20,1%,</w:t>
      </w:r>
      <w:r w:rsidRPr="00565409">
        <w:rPr>
          <w:rFonts w:ascii="Times New Roman" w:hAnsi="Times New Roman"/>
          <w:sz w:val="28"/>
          <w:szCs w:val="28"/>
          <w:lang w:eastAsia="ko-KR"/>
        </w:rPr>
        <w:t xml:space="preserve"> підвищенням щільності на 21,5% та площі на 30,1% ядер </w:t>
      </w:r>
      <w:r w:rsidR="00406632" w:rsidRPr="00565409">
        <w:rPr>
          <w:rFonts w:ascii="Times New Roman" w:hAnsi="Times New Roman"/>
          <w:sz w:val="28"/>
          <w:szCs w:val="28"/>
          <w:lang w:eastAsia="ko-KR"/>
        </w:rPr>
        <w:t>кардіо</w:t>
      </w:r>
      <w:r w:rsidRPr="00565409">
        <w:rPr>
          <w:rFonts w:ascii="Times New Roman" w:hAnsi="Times New Roman"/>
          <w:sz w:val="28"/>
          <w:szCs w:val="28"/>
          <w:lang w:eastAsia="ko-KR"/>
        </w:rPr>
        <w:t xml:space="preserve">міоцитів, щільності ядер ендотеліоцитів </w:t>
      </w:r>
      <w:r w:rsidR="005040F0" w:rsidRPr="00565409">
        <w:rPr>
          <w:rFonts w:ascii="Times New Roman" w:hAnsi="Times New Roman"/>
          <w:sz w:val="28"/>
          <w:szCs w:val="28"/>
          <w:lang w:eastAsia="ko-KR"/>
        </w:rPr>
        <w:t xml:space="preserve">капілярів міокарду </w:t>
      </w:r>
      <w:r w:rsidRPr="00565409">
        <w:rPr>
          <w:rFonts w:ascii="Times New Roman" w:hAnsi="Times New Roman"/>
          <w:sz w:val="28"/>
          <w:szCs w:val="28"/>
          <w:lang w:eastAsia="ko-KR"/>
        </w:rPr>
        <w:t>на 68%, порівняно з контрольною групою, що свідчить про стимуляцію процесів транскрипції, а також про протиішемічні і репаративні властивості ангіоліну. Ангіолін приводив до зменшення апоптично змінених кардіо</w:t>
      </w:r>
      <w:r w:rsidR="00406632" w:rsidRPr="00565409">
        <w:rPr>
          <w:rFonts w:ascii="Times New Roman" w:hAnsi="Times New Roman"/>
          <w:sz w:val="28"/>
          <w:szCs w:val="28"/>
          <w:lang w:eastAsia="ko-KR"/>
        </w:rPr>
        <w:t>міо</w:t>
      </w:r>
      <w:r w:rsidRPr="00565409">
        <w:rPr>
          <w:rFonts w:ascii="Times New Roman" w:hAnsi="Times New Roman"/>
          <w:sz w:val="28"/>
          <w:szCs w:val="28"/>
          <w:lang w:eastAsia="ko-KR"/>
        </w:rPr>
        <w:t xml:space="preserve">цитів на 60%, що свідчить про антиапоптичну дію препарату. </w:t>
      </w:r>
    </w:p>
    <w:p w:rsidR="007D72BD" w:rsidRPr="00565409" w:rsidRDefault="00F83EC1" w:rsidP="00FB591A">
      <w:pPr>
        <w:spacing w:after="0" w:line="240" w:lineRule="auto"/>
        <w:ind w:firstLine="709"/>
        <w:jc w:val="both"/>
        <w:rPr>
          <w:rFonts w:ascii="Times New Roman" w:hAnsi="Times New Roman"/>
          <w:sz w:val="28"/>
          <w:szCs w:val="28"/>
          <w:lang w:eastAsia="ru-RU"/>
        </w:rPr>
      </w:pPr>
      <w:r w:rsidRPr="00565409">
        <w:rPr>
          <w:rFonts w:ascii="Times New Roman" w:hAnsi="Times New Roman"/>
          <w:sz w:val="28"/>
          <w:szCs w:val="28"/>
        </w:rPr>
        <w:t xml:space="preserve">Моделювання </w:t>
      </w:r>
      <w:r w:rsidR="00BB51CA" w:rsidRPr="00565409">
        <w:rPr>
          <w:rFonts w:ascii="Times New Roman" w:hAnsi="Times New Roman"/>
          <w:sz w:val="28"/>
          <w:szCs w:val="28"/>
        </w:rPr>
        <w:t>Г</w:t>
      </w:r>
      <w:r w:rsidRPr="00565409">
        <w:rPr>
          <w:rFonts w:ascii="Times New Roman" w:hAnsi="Times New Roman"/>
          <w:sz w:val="28"/>
          <w:szCs w:val="28"/>
        </w:rPr>
        <w:t xml:space="preserve">ІМ призводило до пригнічення процесів синтезу NO, який виконує в умовах ішемії міокарда роль ендотеліопротекторного і кардіопротекторного фактора, про що свідчило зменшення активності NOS, зниження продукції стабільних метаболітів NO </w:t>
      </w:r>
      <w:r w:rsidR="00F8300A" w:rsidRPr="00565409">
        <w:rPr>
          <w:rFonts w:ascii="Times New Roman" w:hAnsi="Times New Roman"/>
          <w:sz w:val="28"/>
          <w:szCs w:val="28"/>
        </w:rPr>
        <w:t>–</w:t>
      </w:r>
      <w:r w:rsidRPr="00565409">
        <w:rPr>
          <w:rFonts w:ascii="Times New Roman" w:hAnsi="Times New Roman"/>
          <w:sz w:val="28"/>
          <w:szCs w:val="28"/>
        </w:rPr>
        <w:t xml:space="preserve"> нітратів на тлі вираженого дефіциту субстрату синтезу NO </w:t>
      </w:r>
      <w:r w:rsidR="00F8300A" w:rsidRPr="00565409">
        <w:rPr>
          <w:rFonts w:ascii="Times New Roman" w:hAnsi="Times New Roman"/>
          <w:sz w:val="28"/>
          <w:szCs w:val="28"/>
        </w:rPr>
        <w:t>–</w:t>
      </w:r>
      <w:r w:rsidRPr="00565409">
        <w:rPr>
          <w:rFonts w:ascii="Times New Roman" w:hAnsi="Times New Roman"/>
          <w:sz w:val="28"/>
          <w:szCs w:val="28"/>
        </w:rPr>
        <w:t xml:space="preserve"> L-аргініну. Паралельно реєструвалося і порушення транспорту NO </w:t>
      </w:r>
      <w:r w:rsidR="00F8300A" w:rsidRPr="00565409">
        <w:rPr>
          <w:rFonts w:ascii="Times New Roman" w:hAnsi="Times New Roman"/>
          <w:sz w:val="28"/>
          <w:szCs w:val="28"/>
        </w:rPr>
        <w:t>–</w:t>
      </w:r>
      <w:r w:rsidRPr="00565409">
        <w:rPr>
          <w:rFonts w:ascii="Times New Roman" w:hAnsi="Times New Roman"/>
          <w:sz w:val="28"/>
          <w:szCs w:val="28"/>
        </w:rPr>
        <w:t xml:space="preserve"> зниження рівня тіолвміщуючих амінокислот </w:t>
      </w:r>
      <w:r w:rsidR="00F8300A" w:rsidRPr="00565409">
        <w:rPr>
          <w:rFonts w:ascii="Times New Roman" w:hAnsi="Times New Roman"/>
          <w:sz w:val="28"/>
          <w:szCs w:val="28"/>
        </w:rPr>
        <w:t>–</w:t>
      </w:r>
      <w:r w:rsidRPr="00565409">
        <w:rPr>
          <w:rFonts w:ascii="Times New Roman" w:hAnsi="Times New Roman"/>
          <w:sz w:val="28"/>
          <w:szCs w:val="28"/>
        </w:rPr>
        <w:t xml:space="preserve"> цистеїну, метіоніну і сумарної кількості SH. Загальновідомо, що NO є нестабільним, коротко</w:t>
      </w:r>
      <w:r w:rsidR="009D4EF4" w:rsidRPr="00565409">
        <w:rPr>
          <w:rFonts w:ascii="Times New Roman" w:hAnsi="Times New Roman"/>
          <w:sz w:val="28"/>
          <w:szCs w:val="28"/>
        </w:rPr>
        <w:t>життевим</w:t>
      </w:r>
      <w:r w:rsidRPr="00565409">
        <w:rPr>
          <w:rFonts w:ascii="Times New Roman" w:hAnsi="Times New Roman"/>
          <w:sz w:val="28"/>
          <w:szCs w:val="28"/>
        </w:rPr>
        <w:t xml:space="preserve"> радикалом і для його стабілізації </w:t>
      </w:r>
      <w:r w:rsidR="00076CE1" w:rsidRPr="00565409">
        <w:rPr>
          <w:rFonts w:ascii="Times New Roman" w:hAnsi="Times New Roman"/>
          <w:sz w:val="28"/>
          <w:szCs w:val="28"/>
        </w:rPr>
        <w:t>та</w:t>
      </w:r>
      <w:r w:rsidRPr="00565409">
        <w:rPr>
          <w:rFonts w:ascii="Times New Roman" w:hAnsi="Times New Roman"/>
          <w:sz w:val="28"/>
          <w:szCs w:val="28"/>
        </w:rPr>
        <w:t xml:space="preserve"> подальшого транспортування передбачені такі механізми, як </w:t>
      </w:r>
      <w:r w:rsidR="009D4EF4" w:rsidRPr="00565409">
        <w:rPr>
          <w:rFonts w:ascii="Times New Roman" w:hAnsi="Times New Roman"/>
          <w:sz w:val="28"/>
          <w:szCs w:val="28"/>
        </w:rPr>
        <w:t>утворення з тіолвміщуючими</w:t>
      </w:r>
      <w:r w:rsidRPr="00565409">
        <w:rPr>
          <w:rFonts w:ascii="Times New Roman" w:hAnsi="Times New Roman"/>
          <w:sz w:val="28"/>
          <w:szCs w:val="28"/>
        </w:rPr>
        <w:t xml:space="preserve"> низькомолекулярними сполуками (глутатіон, цистеїн, метіонін) стійких </w:t>
      </w:r>
      <w:r w:rsidR="00F8300A" w:rsidRPr="00565409">
        <w:rPr>
          <w:rFonts w:ascii="Times New Roman" w:hAnsi="Times New Roman"/>
          <w:sz w:val="28"/>
          <w:szCs w:val="28"/>
        </w:rPr>
        <w:br/>
      </w:r>
      <w:r w:rsidRPr="00565409">
        <w:rPr>
          <w:rFonts w:ascii="Times New Roman" w:hAnsi="Times New Roman"/>
          <w:sz w:val="28"/>
          <w:szCs w:val="28"/>
        </w:rPr>
        <w:t>S-нітрозольних комплексів [</w:t>
      </w:r>
      <w:r w:rsidR="00EA33D1" w:rsidRPr="00565409">
        <w:rPr>
          <w:rFonts w:ascii="Times New Roman" w:hAnsi="Times New Roman"/>
          <w:sz w:val="28"/>
          <w:szCs w:val="28"/>
        </w:rPr>
        <w:t>І.Ф. Бєленічев та співавт., 2002</w:t>
      </w:r>
      <w:r w:rsidRPr="00565409">
        <w:rPr>
          <w:rFonts w:ascii="Times New Roman" w:hAnsi="Times New Roman"/>
          <w:sz w:val="28"/>
          <w:szCs w:val="28"/>
        </w:rPr>
        <w:t>]. В у</w:t>
      </w:r>
      <w:r w:rsidR="009D4EF4" w:rsidRPr="00565409">
        <w:rPr>
          <w:rFonts w:ascii="Times New Roman" w:hAnsi="Times New Roman"/>
          <w:sz w:val="28"/>
          <w:szCs w:val="28"/>
        </w:rPr>
        <w:t>мовах дефіциту тіольни</w:t>
      </w:r>
      <w:r w:rsidR="00306D8E" w:rsidRPr="00565409">
        <w:rPr>
          <w:rFonts w:ascii="Times New Roman" w:hAnsi="Times New Roman"/>
          <w:sz w:val="28"/>
          <w:szCs w:val="28"/>
        </w:rPr>
        <w:t>х</w:t>
      </w:r>
      <w:r w:rsidR="009D4EF4" w:rsidRPr="00565409">
        <w:rPr>
          <w:rFonts w:ascii="Times New Roman" w:hAnsi="Times New Roman"/>
          <w:sz w:val="28"/>
          <w:szCs w:val="28"/>
        </w:rPr>
        <w:t xml:space="preserve"> сполук</w:t>
      </w:r>
      <w:r w:rsidR="00EA33D1" w:rsidRPr="00565409">
        <w:rPr>
          <w:rFonts w:ascii="Times New Roman" w:hAnsi="Times New Roman"/>
          <w:sz w:val="28"/>
          <w:szCs w:val="28"/>
        </w:rPr>
        <w:t xml:space="preserve"> (оксидативний стрес, ішемія, інтоксикація, гіпертонічна хвороба)</w:t>
      </w:r>
      <w:r w:rsidRPr="00565409">
        <w:rPr>
          <w:rFonts w:ascii="Times New Roman" w:hAnsi="Times New Roman"/>
          <w:sz w:val="28"/>
          <w:szCs w:val="28"/>
        </w:rPr>
        <w:t xml:space="preserve"> порушується транспорт NO, тому що він піддається атаці АФК</w:t>
      </w:r>
      <w:r w:rsidR="00CD6148" w:rsidRPr="00565409">
        <w:rPr>
          <w:rFonts w:ascii="Times New Roman" w:hAnsi="Times New Roman"/>
          <w:sz w:val="28"/>
          <w:szCs w:val="28"/>
        </w:rPr>
        <w:t xml:space="preserve"> з</w:t>
      </w:r>
      <w:r w:rsidR="009D4EF4" w:rsidRPr="00565409">
        <w:rPr>
          <w:rFonts w:ascii="Times New Roman" w:hAnsi="Times New Roman"/>
          <w:sz w:val="28"/>
          <w:szCs w:val="28"/>
        </w:rPr>
        <w:t xml:space="preserve"> перетворенням в цитотоксичний</w:t>
      </w:r>
      <w:r w:rsidRPr="00565409">
        <w:rPr>
          <w:rFonts w:ascii="Times New Roman" w:hAnsi="Times New Roman"/>
          <w:sz w:val="28"/>
          <w:szCs w:val="28"/>
        </w:rPr>
        <w:t xml:space="preserve"> продукт </w:t>
      </w:r>
      <w:r w:rsidR="00F8300A" w:rsidRPr="00565409">
        <w:rPr>
          <w:rFonts w:ascii="Times New Roman" w:hAnsi="Times New Roman"/>
          <w:sz w:val="28"/>
          <w:szCs w:val="28"/>
        </w:rPr>
        <w:t>–</w:t>
      </w:r>
      <w:r w:rsidRPr="00565409">
        <w:rPr>
          <w:rFonts w:ascii="Times New Roman" w:hAnsi="Times New Roman"/>
          <w:sz w:val="28"/>
          <w:szCs w:val="28"/>
        </w:rPr>
        <w:t xml:space="preserve"> ОNOО- [</w:t>
      </w:r>
      <w:r w:rsidR="00EA33D1" w:rsidRPr="00565409">
        <w:rPr>
          <w:rFonts w:ascii="Times New Roman" w:hAnsi="Times New Roman"/>
          <w:sz w:val="28"/>
          <w:szCs w:val="28"/>
        </w:rPr>
        <w:t>Igor F. Belenichev et al., 2015</w:t>
      </w:r>
      <w:r w:rsidRPr="00565409">
        <w:rPr>
          <w:rFonts w:ascii="Times New Roman" w:hAnsi="Times New Roman"/>
          <w:sz w:val="28"/>
          <w:szCs w:val="28"/>
        </w:rPr>
        <w:t>], про що свідчило</w:t>
      </w:r>
      <w:r w:rsidR="009D4EF4" w:rsidRPr="00565409">
        <w:rPr>
          <w:rFonts w:ascii="Times New Roman" w:hAnsi="Times New Roman"/>
          <w:sz w:val="28"/>
          <w:szCs w:val="28"/>
        </w:rPr>
        <w:t xml:space="preserve"> підвищення маркера перокс</w:t>
      </w:r>
      <w:r w:rsidR="00306D8E" w:rsidRPr="00565409">
        <w:rPr>
          <w:rFonts w:ascii="Times New Roman" w:hAnsi="Times New Roman"/>
          <w:sz w:val="28"/>
          <w:szCs w:val="28"/>
        </w:rPr>
        <w:t>и</w:t>
      </w:r>
      <w:r w:rsidR="009D4EF4" w:rsidRPr="00565409">
        <w:rPr>
          <w:rFonts w:ascii="Times New Roman" w:hAnsi="Times New Roman"/>
          <w:sz w:val="28"/>
          <w:szCs w:val="28"/>
        </w:rPr>
        <w:t>нітри</w:t>
      </w:r>
      <w:r w:rsidRPr="00565409">
        <w:rPr>
          <w:rFonts w:ascii="Times New Roman" w:hAnsi="Times New Roman"/>
          <w:sz w:val="28"/>
          <w:szCs w:val="28"/>
        </w:rPr>
        <w:t>т</w:t>
      </w:r>
      <w:r w:rsidR="00306D8E" w:rsidRPr="00565409">
        <w:rPr>
          <w:rFonts w:ascii="Times New Roman" w:hAnsi="Times New Roman"/>
          <w:sz w:val="28"/>
          <w:szCs w:val="28"/>
        </w:rPr>
        <w:t>у</w:t>
      </w:r>
      <w:r w:rsidR="00F8300A" w:rsidRPr="00565409">
        <w:rPr>
          <w:rFonts w:ascii="Times New Roman" w:hAnsi="Times New Roman"/>
          <w:sz w:val="28"/>
          <w:szCs w:val="28"/>
        </w:rPr>
        <w:t>–</w:t>
      </w:r>
      <w:r w:rsidRPr="00565409">
        <w:rPr>
          <w:rFonts w:ascii="Times New Roman" w:hAnsi="Times New Roman"/>
          <w:sz w:val="28"/>
          <w:szCs w:val="28"/>
        </w:rPr>
        <w:t xml:space="preserve"> нітротирозину.</w:t>
      </w:r>
      <w:r w:rsidR="007D72BD" w:rsidRPr="00565409">
        <w:rPr>
          <w:rFonts w:ascii="Times New Roman" w:hAnsi="Times New Roman"/>
          <w:sz w:val="28"/>
          <w:szCs w:val="28"/>
        </w:rPr>
        <w:t>При визначенні впливу ангіолін</w:t>
      </w:r>
      <w:r w:rsidR="00306D8E" w:rsidRPr="00565409">
        <w:rPr>
          <w:rFonts w:ascii="Times New Roman" w:hAnsi="Times New Roman"/>
          <w:sz w:val="28"/>
          <w:szCs w:val="28"/>
        </w:rPr>
        <w:t>у</w:t>
      </w:r>
      <w:r w:rsidR="007D72BD" w:rsidRPr="00565409">
        <w:rPr>
          <w:rFonts w:ascii="Times New Roman" w:hAnsi="Times New Roman"/>
          <w:sz w:val="28"/>
          <w:szCs w:val="28"/>
        </w:rPr>
        <w:t xml:space="preserve"> на показники NO/ SHпри моделюванні </w:t>
      </w:r>
      <w:r w:rsidR="00EA33D1" w:rsidRPr="00565409">
        <w:rPr>
          <w:rFonts w:ascii="Times New Roman" w:hAnsi="Times New Roman"/>
          <w:sz w:val="28"/>
          <w:szCs w:val="28"/>
        </w:rPr>
        <w:t>Г</w:t>
      </w:r>
      <w:r w:rsidR="007D72BD" w:rsidRPr="00565409">
        <w:rPr>
          <w:rFonts w:ascii="Times New Roman" w:hAnsi="Times New Roman"/>
          <w:sz w:val="28"/>
          <w:szCs w:val="28"/>
        </w:rPr>
        <w:t xml:space="preserve">ІМ, отримані дані, які </w:t>
      </w:r>
      <w:r w:rsidR="009D4EF4" w:rsidRPr="00565409">
        <w:rPr>
          <w:rFonts w:ascii="Times New Roman" w:hAnsi="Times New Roman"/>
          <w:sz w:val="28"/>
          <w:szCs w:val="28"/>
        </w:rPr>
        <w:t>свідчать</w:t>
      </w:r>
      <w:r w:rsidR="007D72BD" w:rsidRPr="00565409">
        <w:rPr>
          <w:rFonts w:ascii="Times New Roman" w:hAnsi="Times New Roman"/>
          <w:sz w:val="28"/>
          <w:szCs w:val="28"/>
        </w:rPr>
        <w:t xml:space="preserve"> про те, що </w:t>
      </w:r>
      <w:r w:rsidR="009D4EF4" w:rsidRPr="00565409">
        <w:rPr>
          <w:rFonts w:ascii="Times New Roman" w:hAnsi="Times New Roman"/>
          <w:sz w:val="28"/>
          <w:szCs w:val="28"/>
          <w:lang w:eastAsia="ru-RU"/>
        </w:rPr>
        <w:t>а</w:t>
      </w:r>
      <w:r w:rsidR="007D72BD" w:rsidRPr="00565409">
        <w:rPr>
          <w:rFonts w:ascii="Times New Roman" w:hAnsi="Times New Roman"/>
          <w:sz w:val="28"/>
          <w:szCs w:val="28"/>
          <w:lang w:eastAsia="ru-RU"/>
        </w:rPr>
        <w:t>нгіолін не має прямої стимулюючої дії на активність NO-синтази та рівень L-аргініну, проте має унікальні властивості – протекторний вплив по відношенню до транспорту NO за рахунок збереження відновлених тіолів (рис.</w:t>
      </w:r>
      <w:r w:rsidR="00861A56" w:rsidRPr="00565409">
        <w:rPr>
          <w:rFonts w:ascii="Times New Roman" w:hAnsi="Times New Roman"/>
          <w:sz w:val="28"/>
          <w:szCs w:val="28"/>
          <w:lang w:val="en-US" w:eastAsia="ru-RU"/>
        </w:rPr>
        <w:t> </w:t>
      </w:r>
      <w:r w:rsidR="007D72BD" w:rsidRPr="00565409">
        <w:rPr>
          <w:rFonts w:ascii="Times New Roman" w:hAnsi="Times New Roman"/>
          <w:sz w:val="28"/>
          <w:szCs w:val="28"/>
          <w:lang w:eastAsia="ru-RU"/>
        </w:rPr>
        <w:t xml:space="preserve">1). </w:t>
      </w:r>
    </w:p>
    <w:p w:rsidR="00CD6148" w:rsidRPr="00565409" w:rsidRDefault="00CD6148" w:rsidP="00FB591A">
      <w:pPr>
        <w:spacing w:after="0" w:line="240" w:lineRule="auto"/>
        <w:ind w:firstLine="709"/>
        <w:jc w:val="both"/>
        <w:rPr>
          <w:rFonts w:ascii="Times New Roman" w:hAnsi="Times New Roman"/>
          <w:sz w:val="28"/>
          <w:szCs w:val="28"/>
          <w:lang w:eastAsia="ru-RU"/>
        </w:rPr>
      </w:pPr>
    </w:p>
    <w:p w:rsidR="00CD6148" w:rsidRPr="00565409" w:rsidRDefault="000B7B6A" w:rsidP="00F8300A">
      <w:pPr>
        <w:spacing w:after="0" w:line="240" w:lineRule="auto"/>
        <w:ind w:firstLine="851"/>
        <w:jc w:val="both"/>
        <w:rPr>
          <w:rFonts w:ascii="Times New Roman" w:hAnsi="Times New Roman"/>
          <w:sz w:val="28"/>
          <w:szCs w:val="28"/>
          <w:lang w:eastAsia="ru-RU"/>
        </w:rPr>
      </w:pPr>
      <w:r w:rsidRPr="00565409">
        <w:rPr>
          <w:rFonts w:ascii="Times New Roman" w:hAnsi="Times New Roman"/>
          <w:noProof/>
          <w:sz w:val="28"/>
          <w:szCs w:val="28"/>
          <w:lang w:val="ru-RU" w:eastAsia="ru-RU"/>
        </w:rPr>
      </w:r>
      <w:r w:rsidRPr="00565409">
        <w:rPr>
          <w:rFonts w:ascii="Times New Roman" w:hAnsi="Times New Roman"/>
          <w:noProof/>
          <w:sz w:val="28"/>
          <w:szCs w:val="28"/>
          <w:lang w:val="ru-RU" w:eastAsia="ru-RU"/>
        </w:rPr>
        <w:pict>
          <v:group id="Canvas 2" o:spid="_x0000_s1026" style="width:415.85pt;height:258.75pt;mso-position-horizontal-relative:char;mso-position-vertical-relative:line" coordorigin="1691,1943" coordsize="8221,42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">
            <o:lock v:ext="edit" aspectratio="t"/>
            <v:rect id="AutoShape 3" o:spid="_x0000_s1027" style="position:absolute;left:1701;top:1951;width:8194;height:4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s1028" type="#_x0000_t75" style="position:absolute;left:1672;top:1927;width:8265;height:42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">
              <v:imagedata r:id="rId9" o:title=""/>
              <o:lock v:ext="edit" aspectratio="f"/>
            </v:shape>
            <w10:wrap type="none"/>
            <w10:anchorlock/>
          </v:group>
          <o:OLEObject Type="Embed" ProgID="Excel.Sheet.8" ShapeID="Объект 3" DrawAspect="Content" ObjectID="_1601894290" r:id="rId10">
            <o:FieldCodes>\s</o:FieldCodes>
          </o:OLEObject>
        </w:pict>
      </w:r>
    </w:p>
    <w:p w:rsidR="00CD6148" w:rsidRPr="00565409" w:rsidRDefault="00CD6148" w:rsidP="00FB591A">
      <w:pPr>
        <w:spacing w:after="0" w:line="240" w:lineRule="auto"/>
        <w:jc w:val="both"/>
        <w:rPr>
          <w:rFonts w:ascii="Times New Roman" w:hAnsi="Times New Roman"/>
          <w:sz w:val="28"/>
          <w:szCs w:val="28"/>
          <w:lang w:eastAsia="ru-RU"/>
        </w:rPr>
      </w:pPr>
    </w:p>
    <w:p w:rsidR="007D72BD" w:rsidRPr="00565409" w:rsidRDefault="007D72BD" w:rsidP="00F8300A">
      <w:pPr>
        <w:spacing w:after="0" w:line="240" w:lineRule="auto"/>
        <w:ind w:firstLine="709"/>
        <w:jc w:val="both"/>
        <w:rPr>
          <w:rFonts w:ascii="Times New Roman" w:hAnsi="Times New Roman"/>
          <w:bCs/>
          <w:sz w:val="28"/>
          <w:szCs w:val="28"/>
          <w:lang w:eastAsia="ko-KR"/>
        </w:rPr>
      </w:pPr>
      <w:r w:rsidRPr="00565409">
        <w:rPr>
          <w:rFonts w:ascii="Times New Roman" w:hAnsi="Times New Roman"/>
          <w:bCs/>
          <w:sz w:val="28"/>
          <w:szCs w:val="28"/>
          <w:lang w:eastAsia="ko-KR"/>
        </w:rPr>
        <w:t xml:space="preserve">Рис.1. Вплив ангіоліну та мілдронату на показники системи NO при експериментальному інфаркті міокарда </w:t>
      </w:r>
    </w:p>
    <w:p w:rsidR="007D72BD" w:rsidRPr="00565409" w:rsidRDefault="007D72BD" w:rsidP="00FB591A">
      <w:pPr>
        <w:spacing w:after="0" w:line="240" w:lineRule="auto"/>
        <w:ind w:firstLine="708"/>
        <w:jc w:val="both"/>
        <w:rPr>
          <w:rFonts w:ascii="Times New Roman" w:hAnsi="Times New Roman"/>
          <w:bCs/>
          <w:sz w:val="28"/>
          <w:szCs w:val="28"/>
          <w:lang w:eastAsia="ko-KR"/>
        </w:rPr>
      </w:pPr>
    </w:p>
    <w:p w:rsidR="007D72BD" w:rsidRPr="00565409" w:rsidRDefault="007D72BD" w:rsidP="00FB591A">
      <w:pPr>
        <w:spacing w:after="0" w:line="240" w:lineRule="auto"/>
        <w:ind w:firstLine="708"/>
        <w:jc w:val="both"/>
        <w:rPr>
          <w:rFonts w:ascii="Times New Roman" w:hAnsi="Times New Roman"/>
          <w:sz w:val="28"/>
          <w:szCs w:val="28"/>
          <w:lang w:eastAsia="ru-RU"/>
        </w:rPr>
      </w:pPr>
      <w:r w:rsidRPr="00565409">
        <w:rPr>
          <w:rFonts w:ascii="Times New Roman" w:hAnsi="Times New Roman"/>
          <w:sz w:val="28"/>
          <w:szCs w:val="28"/>
          <w:lang w:eastAsia="ru-RU"/>
        </w:rPr>
        <w:t>Введення ангіоліну тваринам з експериментальним інфарктом міокарда підвищує рівень відновлених тіольних груп на 53,3%, тіолвміщуючих амінокислот – метіоніну на 35,1%, цистеїну на 170%</w:t>
      </w:r>
      <w:r w:rsidR="00944DF3" w:rsidRPr="00565409">
        <w:rPr>
          <w:rFonts w:ascii="Times New Roman" w:hAnsi="Times New Roman"/>
          <w:sz w:val="28"/>
          <w:szCs w:val="28"/>
          <w:lang w:eastAsia="ru-RU"/>
        </w:rPr>
        <w:t xml:space="preserve"> (рис.2)</w:t>
      </w:r>
      <w:r w:rsidRPr="00565409">
        <w:rPr>
          <w:rFonts w:ascii="Times New Roman" w:hAnsi="Times New Roman"/>
          <w:sz w:val="28"/>
          <w:szCs w:val="28"/>
          <w:lang w:eastAsia="ru-RU"/>
        </w:rPr>
        <w:t>, як за рахунок прямої антиоксидантної дії тіольної групи в молекулі препарату, так і за рахунок підвищення активності глутатіонредуктази на 18% (рис.</w:t>
      </w:r>
      <w:r w:rsidR="00944DF3" w:rsidRPr="00565409">
        <w:rPr>
          <w:rFonts w:ascii="Times New Roman" w:hAnsi="Times New Roman"/>
          <w:sz w:val="28"/>
          <w:szCs w:val="28"/>
          <w:lang w:eastAsia="ru-RU"/>
        </w:rPr>
        <w:t>3</w:t>
      </w:r>
      <w:r w:rsidRPr="00565409">
        <w:rPr>
          <w:rFonts w:ascii="Times New Roman" w:hAnsi="Times New Roman"/>
          <w:sz w:val="28"/>
          <w:szCs w:val="28"/>
          <w:lang w:eastAsia="ru-RU"/>
        </w:rPr>
        <w:t xml:space="preserve">). </w:t>
      </w:r>
    </w:p>
    <w:p w:rsidR="009D4EF4" w:rsidRPr="00565409" w:rsidRDefault="009D4EF4" w:rsidP="00FB591A">
      <w:pPr>
        <w:spacing w:after="0" w:line="240" w:lineRule="auto"/>
        <w:jc w:val="both"/>
        <w:rPr>
          <w:rFonts w:ascii="Times New Roman" w:hAnsi="Times New Roman"/>
          <w:sz w:val="28"/>
          <w:szCs w:val="28"/>
          <w:lang w:eastAsia="ru-RU"/>
        </w:rPr>
      </w:pPr>
    </w:p>
    <w:p w:rsidR="007D72BD" w:rsidRPr="00565409" w:rsidRDefault="007859C4" w:rsidP="00F8300A">
      <w:pPr>
        <w:spacing w:after="0" w:line="240" w:lineRule="auto"/>
        <w:jc w:val="center"/>
        <w:rPr>
          <w:rFonts w:ascii="Times New Roman" w:hAnsi="Times New Roman"/>
          <w:sz w:val="28"/>
          <w:szCs w:val="28"/>
        </w:rPr>
      </w:pPr>
      <w:r w:rsidRPr="00565409">
        <w:rPr>
          <w:rFonts w:ascii="Times New Roman" w:hAnsi="Times New Roman"/>
          <w:b/>
          <w:bCs/>
          <w:noProof/>
          <w:sz w:val="28"/>
          <w:szCs w:val="28"/>
          <w:lang w:eastAsia="uk-UA"/>
        </w:rPr>
        <w:drawing>
          <wp:inline distT="0" distB="0" distL="0" distR="0">
            <wp:extent cx="5229225" cy="27336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6148" w:rsidRPr="00565409" w:rsidRDefault="00CD6148" w:rsidP="00FB591A">
      <w:pPr>
        <w:spacing w:after="0" w:line="240" w:lineRule="auto"/>
        <w:jc w:val="both"/>
        <w:rPr>
          <w:rFonts w:ascii="Times New Roman" w:hAnsi="Times New Roman"/>
          <w:bCs/>
          <w:sz w:val="28"/>
          <w:szCs w:val="28"/>
          <w:lang w:eastAsia="ko-KR"/>
        </w:rPr>
      </w:pPr>
    </w:p>
    <w:p w:rsidR="007D72BD" w:rsidRPr="00565409" w:rsidRDefault="007D72BD" w:rsidP="00FB591A">
      <w:pPr>
        <w:spacing w:after="0" w:line="240" w:lineRule="auto"/>
        <w:ind w:firstLine="708"/>
        <w:jc w:val="both"/>
        <w:rPr>
          <w:rFonts w:ascii="Times New Roman" w:hAnsi="Times New Roman"/>
          <w:sz w:val="28"/>
          <w:szCs w:val="28"/>
          <w:lang w:eastAsia="ru-RU"/>
        </w:rPr>
      </w:pPr>
      <w:r w:rsidRPr="00565409">
        <w:rPr>
          <w:rFonts w:ascii="Times New Roman" w:hAnsi="Times New Roman"/>
          <w:bCs/>
          <w:sz w:val="28"/>
          <w:szCs w:val="28"/>
          <w:lang w:eastAsia="ko-KR"/>
        </w:rPr>
        <w:t>Рис.2. Вплив ангіоліну та мілдронату на показники тіол-дисульфідної системи</w:t>
      </w:r>
      <w:r w:rsidR="007859C4" w:rsidRPr="00565409">
        <w:rPr>
          <w:rFonts w:ascii="Times New Roman" w:hAnsi="Times New Roman"/>
          <w:bCs/>
          <w:sz w:val="28"/>
          <w:szCs w:val="28"/>
          <w:lang w:eastAsia="ko-KR"/>
        </w:rPr>
        <w:t xml:space="preserve">(рівень метіоніну та цистеїну) </w:t>
      </w:r>
      <w:r w:rsidRPr="00565409">
        <w:rPr>
          <w:rFonts w:ascii="Times New Roman" w:hAnsi="Times New Roman"/>
          <w:bCs/>
          <w:sz w:val="28"/>
          <w:szCs w:val="28"/>
          <w:lang w:eastAsia="ko-KR"/>
        </w:rPr>
        <w:t>при експериментальному гострому інфаркті міокарда</w:t>
      </w:r>
    </w:p>
    <w:p w:rsidR="007859C4" w:rsidRPr="00565409" w:rsidRDefault="007859C4" w:rsidP="00FB591A">
      <w:pPr>
        <w:spacing w:after="0" w:line="240" w:lineRule="auto"/>
        <w:jc w:val="both"/>
        <w:rPr>
          <w:rFonts w:ascii="Times New Roman" w:hAnsi="Times New Roman"/>
          <w:bCs/>
          <w:sz w:val="28"/>
          <w:szCs w:val="28"/>
          <w:lang w:eastAsia="ko-KR"/>
        </w:rPr>
      </w:pPr>
    </w:p>
    <w:p w:rsidR="007859C4" w:rsidRPr="00565409" w:rsidRDefault="007859C4" w:rsidP="00FB591A">
      <w:pPr>
        <w:spacing w:after="0" w:line="240" w:lineRule="auto"/>
        <w:ind w:firstLine="708"/>
        <w:jc w:val="both"/>
        <w:rPr>
          <w:rFonts w:ascii="Times New Roman" w:hAnsi="Times New Roman"/>
          <w:bCs/>
          <w:sz w:val="28"/>
          <w:szCs w:val="28"/>
          <w:lang w:eastAsia="ko-KR"/>
        </w:rPr>
      </w:pPr>
    </w:p>
    <w:p w:rsidR="007859C4" w:rsidRPr="00565409" w:rsidRDefault="007859C4" w:rsidP="00F8300A">
      <w:pPr>
        <w:spacing w:after="0" w:line="240" w:lineRule="auto"/>
        <w:jc w:val="center"/>
        <w:rPr>
          <w:rFonts w:ascii="Times New Roman" w:hAnsi="Times New Roman"/>
          <w:bCs/>
          <w:sz w:val="28"/>
          <w:szCs w:val="28"/>
          <w:lang w:eastAsia="ko-KR"/>
        </w:rPr>
      </w:pPr>
      <w:r w:rsidRPr="00565409">
        <w:rPr>
          <w:rFonts w:ascii="Times New Roman" w:hAnsi="Times New Roman"/>
          <w:b/>
          <w:bCs/>
          <w:noProof/>
          <w:sz w:val="28"/>
          <w:szCs w:val="28"/>
          <w:lang w:eastAsia="uk-UA"/>
        </w:rPr>
        <w:drawing>
          <wp:inline distT="0" distB="0" distL="0" distR="0">
            <wp:extent cx="5229225" cy="3048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2337" w:rsidRPr="00565409" w:rsidRDefault="004E2337" w:rsidP="00FB591A">
      <w:pPr>
        <w:spacing w:after="0" w:line="240" w:lineRule="auto"/>
        <w:ind w:firstLine="708"/>
        <w:jc w:val="both"/>
        <w:rPr>
          <w:rFonts w:ascii="Times New Roman" w:hAnsi="Times New Roman"/>
          <w:bCs/>
          <w:sz w:val="28"/>
          <w:szCs w:val="28"/>
          <w:lang w:eastAsia="ko-KR"/>
        </w:rPr>
      </w:pPr>
    </w:p>
    <w:p w:rsidR="004E2337" w:rsidRPr="00565409" w:rsidRDefault="007859C4" w:rsidP="00FB591A">
      <w:pPr>
        <w:spacing w:after="0" w:line="240" w:lineRule="auto"/>
        <w:ind w:firstLine="708"/>
        <w:jc w:val="both"/>
        <w:rPr>
          <w:rFonts w:ascii="Times New Roman" w:hAnsi="Times New Roman"/>
          <w:sz w:val="28"/>
          <w:szCs w:val="28"/>
          <w:lang w:eastAsia="ru-RU"/>
        </w:rPr>
      </w:pPr>
      <w:r w:rsidRPr="00565409">
        <w:rPr>
          <w:rFonts w:ascii="Times New Roman" w:hAnsi="Times New Roman"/>
          <w:bCs/>
          <w:sz w:val="28"/>
          <w:szCs w:val="28"/>
          <w:lang w:eastAsia="ko-KR"/>
        </w:rPr>
        <w:t>Рис.3. Вплив ангіоліну та мілдронату на показ</w:t>
      </w:r>
      <w:r w:rsidR="00ED0F69" w:rsidRPr="00565409">
        <w:rPr>
          <w:rFonts w:ascii="Times New Roman" w:hAnsi="Times New Roman"/>
          <w:bCs/>
          <w:sz w:val="28"/>
          <w:szCs w:val="28"/>
          <w:lang w:eastAsia="ko-KR"/>
        </w:rPr>
        <w:t xml:space="preserve">ники тіол-дисульфідної системи </w:t>
      </w:r>
      <w:r w:rsidRPr="00565409">
        <w:rPr>
          <w:rFonts w:ascii="Times New Roman" w:hAnsi="Times New Roman"/>
          <w:bCs/>
          <w:sz w:val="28"/>
          <w:szCs w:val="28"/>
          <w:lang w:eastAsia="ko-KR"/>
        </w:rPr>
        <w:t>(</w:t>
      </w:r>
      <w:r w:rsidR="004E2337" w:rsidRPr="00565409">
        <w:rPr>
          <w:rFonts w:ascii="Times New Roman" w:hAnsi="Times New Roman"/>
          <w:bCs/>
          <w:sz w:val="28"/>
          <w:szCs w:val="28"/>
          <w:lang w:eastAsia="ko-KR"/>
        </w:rPr>
        <w:t xml:space="preserve">загальні відновлені </w:t>
      </w:r>
      <w:r w:rsidR="002048B1" w:rsidRPr="00565409">
        <w:rPr>
          <w:rFonts w:ascii="Times New Roman" w:hAnsi="Times New Roman"/>
          <w:bCs/>
          <w:sz w:val="28"/>
          <w:szCs w:val="28"/>
          <w:lang w:eastAsia="ko-KR"/>
        </w:rPr>
        <w:t>тіоли, глутатіон</w:t>
      </w:r>
      <w:r w:rsidR="00547AD5" w:rsidRPr="00565409">
        <w:rPr>
          <w:rFonts w:ascii="Times New Roman" w:hAnsi="Times New Roman"/>
          <w:bCs/>
          <w:sz w:val="28"/>
          <w:szCs w:val="28"/>
          <w:lang w:eastAsia="ko-KR"/>
        </w:rPr>
        <w:t>редуктаза</w:t>
      </w:r>
      <w:r w:rsidRPr="00565409">
        <w:rPr>
          <w:rFonts w:ascii="Times New Roman" w:hAnsi="Times New Roman"/>
          <w:bCs/>
          <w:sz w:val="28"/>
          <w:szCs w:val="28"/>
          <w:lang w:eastAsia="ko-KR"/>
        </w:rPr>
        <w:t xml:space="preserve">) при експериментальному гострому інфаркті </w:t>
      </w:r>
    </w:p>
    <w:p w:rsidR="004E2337" w:rsidRPr="00565409" w:rsidRDefault="004E2337" w:rsidP="00FB591A">
      <w:pPr>
        <w:spacing w:after="0" w:line="240" w:lineRule="auto"/>
        <w:ind w:firstLine="708"/>
        <w:jc w:val="both"/>
        <w:rPr>
          <w:rFonts w:ascii="Times New Roman" w:hAnsi="Times New Roman"/>
          <w:sz w:val="28"/>
          <w:szCs w:val="28"/>
          <w:lang w:eastAsia="ru-RU"/>
        </w:rPr>
      </w:pPr>
    </w:p>
    <w:p w:rsidR="007D72BD" w:rsidRPr="00565409" w:rsidRDefault="007D72BD" w:rsidP="00FB591A">
      <w:pPr>
        <w:spacing w:after="0" w:line="240" w:lineRule="auto"/>
        <w:ind w:firstLine="708"/>
        <w:jc w:val="both"/>
        <w:rPr>
          <w:rFonts w:ascii="Times New Roman" w:hAnsi="Times New Roman"/>
          <w:sz w:val="28"/>
          <w:szCs w:val="28"/>
          <w:lang w:eastAsia="ru-RU"/>
        </w:rPr>
      </w:pPr>
      <w:r w:rsidRPr="00565409">
        <w:rPr>
          <w:rFonts w:ascii="Times New Roman" w:hAnsi="Times New Roman"/>
          <w:sz w:val="28"/>
          <w:szCs w:val="28"/>
          <w:lang w:eastAsia="ru-RU"/>
        </w:rPr>
        <w:t xml:space="preserve">Ангіолін сам може бути переносником NO або утворювати з ним стабільні S-нітрозильні комплекси, </w:t>
      </w:r>
      <w:r w:rsidR="009D4EF4" w:rsidRPr="00565409">
        <w:rPr>
          <w:rFonts w:ascii="Times New Roman" w:hAnsi="Times New Roman"/>
          <w:sz w:val="28"/>
          <w:szCs w:val="28"/>
          <w:lang w:eastAsia="ru-RU"/>
        </w:rPr>
        <w:t>щодоведено</w:t>
      </w:r>
      <w:r w:rsidRPr="00565409">
        <w:rPr>
          <w:rFonts w:ascii="Times New Roman" w:hAnsi="Times New Roman"/>
          <w:sz w:val="28"/>
          <w:szCs w:val="28"/>
          <w:lang w:eastAsia="ru-RU"/>
        </w:rPr>
        <w:t xml:space="preserve"> кванто</w:t>
      </w:r>
      <w:r w:rsidR="009D4EF4" w:rsidRPr="00565409">
        <w:rPr>
          <w:rFonts w:ascii="Times New Roman" w:hAnsi="Times New Roman"/>
          <w:sz w:val="28"/>
          <w:szCs w:val="28"/>
          <w:lang w:eastAsia="ru-RU"/>
        </w:rPr>
        <w:t>во</w:t>
      </w:r>
      <w:r w:rsidRPr="00565409">
        <w:rPr>
          <w:rFonts w:ascii="Times New Roman" w:hAnsi="Times New Roman"/>
          <w:sz w:val="28"/>
          <w:szCs w:val="28"/>
          <w:lang w:eastAsia="ru-RU"/>
        </w:rPr>
        <w:t>-</w:t>
      </w:r>
      <w:r w:rsidR="009D4EF4" w:rsidRPr="00565409">
        <w:rPr>
          <w:rFonts w:ascii="Times New Roman" w:hAnsi="Times New Roman"/>
          <w:sz w:val="28"/>
          <w:szCs w:val="28"/>
          <w:lang w:eastAsia="ru-RU"/>
        </w:rPr>
        <w:t>хімічнимирозрахунками</w:t>
      </w:r>
      <w:r w:rsidR="005040F0" w:rsidRPr="00565409">
        <w:rPr>
          <w:rFonts w:ascii="Times New Roman" w:hAnsi="Times New Roman"/>
          <w:sz w:val="28"/>
          <w:szCs w:val="28"/>
        </w:rPr>
        <w:t>[І.С. Чекман, І.А.Мазур, 2017]</w:t>
      </w:r>
      <w:r w:rsidR="009D4EF4" w:rsidRPr="00565409">
        <w:rPr>
          <w:rFonts w:ascii="Times New Roman" w:hAnsi="Times New Roman"/>
          <w:sz w:val="28"/>
          <w:szCs w:val="28"/>
          <w:lang w:eastAsia="ru-RU"/>
        </w:rPr>
        <w:t xml:space="preserve">. </w:t>
      </w:r>
      <w:r w:rsidRPr="00565409">
        <w:rPr>
          <w:rFonts w:ascii="Times New Roman" w:hAnsi="Times New Roman"/>
          <w:sz w:val="28"/>
          <w:szCs w:val="28"/>
          <w:lang w:eastAsia="ru-RU"/>
        </w:rPr>
        <w:t>Тому він попереджає перетворення NO під дією активних форм кисню в пероксинітрит (про що свідчить пониження рівня його нітротирозину на 42%), зберігаючи його ендотеліопротекторні властивості, що вигідно відрізняє ангіолін від мілдронату, як</w:t>
      </w:r>
      <w:r w:rsidR="00547AD5" w:rsidRPr="00565409">
        <w:rPr>
          <w:rFonts w:ascii="Times New Roman" w:hAnsi="Times New Roman"/>
          <w:sz w:val="28"/>
          <w:szCs w:val="28"/>
          <w:lang w:eastAsia="ru-RU"/>
        </w:rPr>
        <w:t>ому</w:t>
      </w:r>
      <w:r w:rsidRPr="00565409">
        <w:rPr>
          <w:rFonts w:ascii="Times New Roman" w:hAnsi="Times New Roman"/>
          <w:sz w:val="28"/>
          <w:szCs w:val="28"/>
          <w:lang w:eastAsia="ru-RU"/>
        </w:rPr>
        <w:t xml:space="preserve"> не</w:t>
      </w:r>
      <w:r w:rsidR="00547AD5" w:rsidRPr="00565409">
        <w:rPr>
          <w:rFonts w:ascii="Times New Roman" w:hAnsi="Times New Roman"/>
          <w:sz w:val="28"/>
          <w:szCs w:val="28"/>
          <w:lang w:eastAsia="ru-RU"/>
        </w:rPr>
        <w:t xml:space="preserve"> притаманна така д</w:t>
      </w:r>
      <w:r w:rsidR="00306D8E" w:rsidRPr="00565409">
        <w:rPr>
          <w:rFonts w:ascii="Times New Roman" w:hAnsi="Times New Roman"/>
          <w:sz w:val="28"/>
          <w:szCs w:val="28"/>
          <w:lang w:eastAsia="ru-RU"/>
        </w:rPr>
        <w:t>ія.</w:t>
      </w:r>
    </w:p>
    <w:p w:rsidR="007D72BD"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lang w:eastAsia="ru-RU"/>
        </w:rPr>
        <w:t xml:space="preserve">При дослідженні показників впливу ангіоліну на </w:t>
      </w:r>
      <w:r w:rsidRPr="00565409">
        <w:rPr>
          <w:rFonts w:ascii="Times New Roman" w:hAnsi="Times New Roman"/>
          <w:sz w:val="28"/>
          <w:szCs w:val="28"/>
        </w:rPr>
        <w:t>енергетичний обмін міокарда при моделюваннігострого інфаркту міокарда встановлено, що призначення ангіоліну вело до посилення продукції АТФ на 53,6% за рахунок інтенсифікації аеробних процесів. Ангіолін мав помірну дію стосовно вмісту субстратів окиснення – глікогену (+47%) та глюкозо-6-фосфату (+41%) в ішемізованому міокарді. Ангіолін обмежував активність анаеробного гліколізу в умовах ішемії, про що свідчить пониження рівня лактат</w:t>
      </w:r>
      <w:r w:rsidR="003C39AD" w:rsidRPr="00565409">
        <w:rPr>
          <w:rFonts w:ascii="Times New Roman" w:hAnsi="Times New Roman"/>
          <w:sz w:val="28"/>
          <w:szCs w:val="28"/>
        </w:rPr>
        <w:t>у</w:t>
      </w:r>
      <w:r w:rsidRPr="00565409">
        <w:rPr>
          <w:rFonts w:ascii="Times New Roman" w:hAnsi="Times New Roman"/>
          <w:sz w:val="28"/>
          <w:szCs w:val="28"/>
        </w:rPr>
        <w:t xml:space="preserve"> на 57%. При цьому ангіолін нормалізував окиснення в циклі Кребса на дикарбоновій ділянці (підвищення рівня малат</w:t>
      </w:r>
      <w:r w:rsidR="003C39AD" w:rsidRPr="00565409">
        <w:rPr>
          <w:rFonts w:ascii="Times New Roman" w:hAnsi="Times New Roman"/>
          <w:sz w:val="28"/>
          <w:szCs w:val="28"/>
        </w:rPr>
        <w:t>у</w:t>
      </w:r>
      <w:r w:rsidRPr="00565409">
        <w:rPr>
          <w:rFonts w:ascii="Times New Roman" w:hAnsi="Times New Roman"/>
          <w:sz w:val="28"/>
          <w:szCs w:val="28"/>
        </w:rPr>
        <w:t xml:space="preserve"> на 120%), трикарбоновій ділянці циклу Кребса (підвищення рівня ізоцитрату на 60%) та в дихальному ланцюгу (підвищення активності цитохром-С-оксидази на 46,7%) (табл.</w:t>
      </w:r>
      <w:r w:rsidR="00C22391" w:rsidRPr="00565409">
        <w:rPr>
          <w:rFonts w:ascii="Times New Roman" w:hAnsi="Times New Roman"/>
          <w:sz w:val="28"/>
          <w:szCs w:val="28"/>
        </w:rPr>
        <w:t>1</w:t>
      </w:r>
      <w:r w:rsidRPr="00565409">
        <w:rPr>
          <w:rFonts w:ascii="Times New Roman" w:hAnsi="Times New Roman"/>
          <w:sz w:val="28"/>
          <w:szCs w:val="28"/>
        </w:rPr>
        <w:t>).</w:t>
      </w:r>
    </w:p>
    <w:p w:rsidR="004E2337" w:rsidRPr="00565409" w:rsidRDefault="004E2337" w:rsidP="00FB591A">
      <w:pPr>
        <w:spacing w:after="0" w:line="240" w:lineRule="auto"/>
        <w:ind w:firstLine="708"/>
        <w:jc w:val="both"/>
        <w:rPr>
          <w:rFonts w:ascii="Times New Roman" w:hAnsi="Times New Roman"/>
          <w:sz w:val="28"/>
          <w:szCs w:val="28"/>
        </w:rPr>
      </w:pPr>
    </w:p>
    <w:p w:rsidR="00FB591A" w:rsidRPr="00565409" w:rsidRDefault="00FB591A" w:rsidP="00FB591A">
      <w:pPr>
        <w:spacing w:after="0" w:line="240" w:lineRule="auto"/>
        <w:jc w:val="right"/>
        <w:rPr>
          <w:rFonts w:ascii="Times New Roman" w:hAnsi="Times New Roman"/>
          <w:i/>
          <w:sz w:val="28"/>
          <w:szCs w:val="28"/>
          <w:lang w:val="ru-RU"/>
        </w:rPr>
      </w:pPr>
    </w:p>
    <w:p w:rsidR="00FB591A" w:rsidRPr="00565409" w:rsidRDefault="00FB591A" w:rsidP="00FB591A">
      <w:pPr>
        <w:spacing w:after="0" w:line="240" w:lineRule="auto"/>
        <w:jc w:val="right"/>
        <w:rPr>
          <w:rFonts w:ascii="Times New Roman" w:hAnsi="Times New Roman"/>
          <w:i/>
          <w:sz w:val="28"/>
          <w:szCs w:val="28"/>
          <w:lang w:val="ru-RU"/>
        </w:rPr>
      </w:pPr>
    </w:p>
    <w:p w:rsidR="00FB591A" w:rsidRPr="00565409" w:rsidRDefault="00FB591A" w:rsidP="00FB591A">
      <w:pPr>
        <w:spacing w:after="0" w:line="240" w:lineRule="auto"/>
        <w:jc w:val="right"/>
        <w:rPr>
          <w:rFonts w:ascii="Times New Roman" w:hAnsi="Times New Roman"/>
          <w:i/>
          <w:sz w:val="28"/>
          <w:szCs w:val="28"/>
          <w:lang w:val="ru-RU"/>
        </w:rPr>
      </w:pPr>
    </w:p>
    <w:p w:rsidR="00FB591A" w:rsidRPr="00565409" w:rsidRDefault="00FB591A" w:rsidP="00FB591A">
      <w:pPr>
        <w:spacing w:after="0" w:line="240" w:lineRule="auto"/>
        <w:jc w:val="right"/>
        <w:rPr>
          <w:rFonts w:ascii="Times New Roman" w:hAnsi="Times New Roman"/>
          <w:i/>
          <w:sz w:val="28"/>
          <w:szCs w:val="28"/>
          <w:lang w:val="ru-RU"/>
        </w:rPr>
      </w:pPr>
    </w:p>
    <w:p w:rsidR="00FB591A" w:rsidRPr="00565409" w:rsidRDefault="00FB591A" w:rsidP="00FB591A">
      <w:pPr>
        <w:spacing w:after="0" w:line="240" w:lineRule="auto"/>
        <w:jc w:val="right"/>
        <w:rPr>
          <w:rFonts w:ascii="Times New Roman" w:hAnsi="Times New Roman"/>
          <w:i/>
          <w:sz w:val="28"/>
          <w:szCs w:val="28"/>
          <w:lang w:val="ru-RU"/>
        </w:rPr>
      </w:pPr>
    </w:p>
    <w:p w:rsidR="007D72BD" w:rsidRPr="00565409" w:rsidRDefault="007D72BD" w:rsidP="00FB591A">
      <w:pPr>
        <w:spacing w:after="0" w:line="240" w:lineRule="auto"/>
        <w:jc w:val="right"/>
        <w:rPr>
          <w:rFonts w:ascii="Times New Roman" w:hAnsi="Times New Roman"/>
          <w:i/>
          <w:sz w:val="28"/>
          <w:szCs w:val="28"/>
        </w:rPr>
      </w:pPr>
      <w:r w:rsidRPr="00565409">
        <w:rPr>
          <w:rFonts w:ascii="Times New Roman" w:hAnsi="Times New Roman"/>
          <w:i/>
          <w:sz w:val="28"/>
          <w:szCs w:val="28"/>
        </w:rPr>
        <w:lastRenderedPageBreak/>
        <w:t xml:space="preserve">Таблиця </w:t>
      </w:r>
      <w:r w:rsidR="00C22391" w:rsidRPr="00565409">
        <w:rPr>
          <w:rFonts w:ascii="Times New Roman" w:hAnsi="Times New Roman"/>
          <w:i/>
          <w:sz w:val="28"/>
          <w:szCs w:val="28"/>
        </w:rPr>
        <w:t>1</w:t>
      </w:r>
    </w:p>
    <w:p w:rsidR="007D72BD" w:rsidRPr="00565409" w:rsidRDefault="007D72BD" w:rsidP="00F8300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lang w:eastAsia="ko-KR"/>
        </w:rPr>
        <w:t>Вплив ангіоліну і мілдронату на показники енергетичного обміну</w:t>
      </w:r>
      <w:r w:rsidR="00F8300A" w:rsidRPr="00565409">
        <w:rPr>
          <w:rFonts w:ascii="Times New Roman" w:hAnsi="Times New Roman"/>
          <w:b/>
          <w:bCs/>
          <w:sz w:val="28"/>
          <w:szCs w:val="28"/>
          <w:lang w:eastAsia="ko-KR"/>
        </w:rPr>
        <w:br/>
      </w:r>
      <w:r w:rsidRPr="00565409">
        <w:rPr>
          <w:rFonts w:ascii="Times New Roman" w:hAnsi="Times New Roman"/>
          <w:b/>
          <w:bCs/>
          <w:sz w:val="28"/>
          <w:szCs w:val="28"/>
          <w:lang w:eastAsia="ko-KR"/>
        </w:rPr>
        <w:t>та малат-аспартатного шунта при експериментальному</w:t>
      </w:r>
    </w:p>
    <w:p w:rsidR="007D72BD" w:rsidRPr="00565409" w:rsidRDefault="007D72BD" w:rsidP="00F8300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lang w:eastAsia="ko-KR"/>
        </w:rPr>
        <w:t>гострому інфаркті міокарда (n=10)</w:t>
      </w:r>
    </w:p>
    <w:p w:rsidR="009F27B7" w:rsidRPr="00565409" w:rsidRDefault="009F27B7" w:rsidP="00FB591A">
      <w:pPr>
        <w:spacing w:after="0" w:line="240" w:lineRule="auto"/>
        <w:ind w:firstLine="709"/>
        <w:jc w:val="center"/>
        <w:rPr>
          <w:rFonts w:ascii="Times New Roman" w:hAnsi="Times New Roman"/>
          <w:b/>
          <w:bCs/>
          <w:sz w:val="28"/>
          <w:szCs w:val="28"/>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9"/>
        <w:gridCol w:w="1907"/>
        <w:gridCol w:w="1909"/>
        <w:gridCol w:w="1912"/>
        <w:gridCol w:w="2092"/>
      </w:tblGrid>
      <w:tr w:rsidR="007D72BD" w:rsidRPr="00565409" w:rsidTr="00D55210">
        <w:trPr>
          <w:trHeight w:val="931"/>
          <w:tblHeader/>
          <w:jc w:val="center"/>
        </w:trPr>
        <w:tc>
          <w:tcPr>
            <w:tcW w:w="197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Досліджувані показники</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Інтактні тварини</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ГІМ</w:t>
            </w:r>
          </w:p>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(контроль)</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ГІМ+ангіолін (50 мг/кг)</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ГІМ+мілдронат</w:t>
            </w:r>
          </w:p>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(100 мг/кг)</w:t>
            </w:r>
          </w:p>
        </w:tc>
      </w:tr>
      <w:tr w:rsidR="007D72BD" w:rsidRPr="00565409" w:rsidTr="00D55210">
        <w:trPr>
          <w:jc w:val="center"/>
        </w:trPr>
        <w:tc>
          <w:tcPr>
            <w:tcW w:w="1979" w:type="dxa"/>
          </w:tcPr>
          <w:p w:rsidR="007D72BD" w:rsidRPr="00565409" w:rsidRDefault="007D72BD" w:rsidP="00FB591A">
            <w:pPr>
              <w:tabs>
                <w:tab w:val="left" w:pos="1473"/>
              </w:tabs>
              <w:spacing w:after="0" w:line="240" w:lineRule="auto"/>
              <w:jc w:val="both"/>
              <w:rPr>
                <w:rFonts w:ascii="Times New Roman" w:hAnsi="Times New Roman"/>
                <w:sz w:val="28"/>
                <w:szCs w:val="28"/>
              </w:rPr>
            </w:pPr>
            <w:r w:rsidRPr="00565409">
              <w:rPr>
                <w:rFonts w:ascii="Times New Roman" w:hAnsi="Times New Roman"/>
                <w:sz w:val="28"/>
                <w:szCs w:val="28"/>
              </w:rPr>
              <w:t>АТФ,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2,82±0,10</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1,77±0,11*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2,72±0,1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2,32±0,12</w:t>
            </w:r>
            <w:r w:rsidR="00547AD5" w:rsidRPr="00565409">
              <w:rPr>
                <w:rFonts w:ascii="Times New Roman" w:hAnsi="Times New Roman"/>
                <w:sz w:val="28"/>
                <w:szCs w:val="28"/>
              </w:rPr>
              <w:t>#</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Глікоген,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10,2±0,8</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1,87±0,10*</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2,75±0,5</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1,65±0,8</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Глюкозо-6-фосфат,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0,734±0,04</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0,381±0,01*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0,53±0,02</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0,431±0,02</w:t>
            </w:r>
            <w:r w:rsidR="00547AD5" w:rsidRPr="00565409">
              <w:rPr>
                <w:rFonts w:ascii="Times New Roman" w:hAnsi="Times New Roman"/>
                <w:sz w:val="28"/>
                <w:szCs w:val="28"/>
              </w:rPr>
              <w:t>#</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Лактат,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2,56±0,20</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6,45±0,11*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2,77±0,11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7,12±0,20</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Піруват,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0,17±0,03</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0,11±0,01*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0,15±0,01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0,14±0,02</w:t>
            </w:r>
            <w:r w:rsidR="00547AD5" w:rsidRPr="00565409">
              <w:rPr>
                <w:rFonts w:ascii="Times New Roman" w:hAnsi="Times New Roman"/>
                <w:sz w:val="28"/>
                <w:szCs w:val="28"/>
              </w:rPr>
              <w:t>#</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Ізоцитрат,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0,686±0,03</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0,430±0,01*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0,611±0,01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0,511±0,03</w:t>
            </w:r>
            <w:r w:rsidR="00547AD5" w:rsidRPr="00565409">
              <w:rPr>
                <w:rFonts w:ascii="Times New Roman" w:hAnsi="Times New Roman"/>
                <w:sz w:val="28"/>
                <w:szCs w:val="28"/>
              </w:rPr>
              <w:t>#</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Малат,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0,72±0,02</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0,25±0,01*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0,55±0,01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0,28±0,02</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МДГ, мкм/г/хв</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6,88±0,1</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3,10±0,1*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7,87±0,1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3,87±0,02</w:t>
            </w:r>
            <w:r w:rsidR="00547AD5" w:rsidRPr="00565409">
              <w:rPr>
                <w:rFonts w:ascii="Times New Roman" w:hAnsi="Times New Roman"/>
                <w:sz w:val="28"/>
                <w:szCs w:val="28"/>
              </w:rPr>
              <w:t>#</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Глутамат,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24,4±0,3</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17,0±0,2*</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23,0±0,20</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17,4±0,3</w:t>
            </w:r>
          </w:p>
        </w:tc>
      </w:tr>
      <w:tr w:rsidR="007D72BD" w:rsidRPr="00565409" w:rsidTr="00D55210">
        <w:trPr>
          <w:jc w:val="center"/>
        </w:trPr>
        <w:tc>
          <w:tcPr>
            <w:tcW w:w="1979" w:type="dxa"/>
          </w:tcPr>
          <w:p w:rsidR="007D72BD" w:rsidRPr="00565409" w:rsidRDefault="007D72BD" w:rsidP="00FB591A">
            <w:pPr>
              <w:spacing w:after="0" w:line="240" w:lineRule="auto"/>
              <w:jc w:val="both"/>
              <w:rPr>
                <w:rFonts w:ascii="Times New Roman" w:hAnsi="Times New Roman"/>
                <w:sz w:val="28"/>
                <w:szCs w:val="28"/>
              </w:rPr>
            </w:pPr>
            <w:r w:rsidRPr="00565409">
              <w:rPr>
                <w:rFonts w:ascii="Times New Roman" w:hAnsi="Times New Roman"/>
                <w:sz w:val="28"/>
                <w:szCs w:val="28"/>
              </w:rPr>
              <w:t>Аспартат, мкм/г</w:t>
            </w:r>
          </w:p>
        </w:tc>
        <w:tc>
          <w:tcPr>
            <w:tcW w:w="1907"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15,0±0,1</w:t>
            </w:r>
          </w:p>
        </w:tc>
        <w:tc>
          <w:tcPr>
            <w:tcW w:w="1909"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12,2±0,01*</w:t>
            </w:r>
          </w:p>
        </w:tc>
        <w:tc>
          <w:tcPr>
            <w:tcW w:w="191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14,4±0,1</w:t>
            </w:r>
            <w:r w:rsidR="00547AD5" w:rsidRPr="00565409">
              <w:rPr>
                <w:rFonts w:ascii="Times New Roman" w:hAnsi="Times New Roman"/>
                <w:sz w:val="28"/>
                <w:szCs w:val="28"/>
              </w:rPr>
              <w:t>#</w:t>
            </w:r>
          </w:p>
        </w:tc>
        <w:tc>
          <w:tcPr>
            <w:tcW w:w="2092" w:type="dxa"/>
            <w:vAlign w:val="center"/>
          </w:tcPr>
          <w:p w:rsidR="007D72BD" w:rsidRPr="00565409" w:rsidRDefault="007D72BD" w:rsidP="00D55210">
            <w:pPr>
              <w:spacing w:after="0" w:line="240" w:lineRule="auto"/>
              <w:jc w:val="center"/>
              <w:rPr>
                <w:rFonts w:ascii="Times New Roman" w:hAnsi="Times New Roman"/>
                <w:sz w:val="28"/>
                <w:szCs w:val="28"/>
              </w:rPr>
            </w:pPr>
            <w:r w:rsidRPr="00565409">
              <w:rPr>
                <w:rFonts w:ascii="Times New Roman" w:hAnsi="Times New Roman"/>
                <w:sz w:val="28"/>
                <w:szCs w:val="28"/>
              </w:rPr>
              <w:t>11,7±0,1</w:t>
            </w:r>
          </w:p>
        </w:tc>
      </w:tr>
    </w:tbl>
    <w:p w:rsidR="009F27B7" w:rsidRPr="00565409" w:rsidRDefault="009F27B7" w:rsidP="00FB591A">
      <w:pPr>
        <w:widowControl w:val="0"/>
        <w:shd w:val="clear" w:color="auto" w:fill="FFFFFF"/>
        <w:autoSpaceDE w:val="0"/>
        <w:autoSpaceDN w:val="0"/>
        <w:adjustRightInd w:val="0"/>
        <w:spacing w:after="0" w:line="240" w:lineRule="auto"/>
        <w:rPr>
          <w:rFonts w:ascii="Times New Roman" w:hAnsi="Times New Roman"/>
          <w:sz w:val="28"/>
          <w:szCs w:val="28"/>
          <w:lang w:eastAsia="ko-KR"/>
        </w:rPr>
      </w:pPr>
    </w:p>
    <w:p w:rsidR="007D72BD" w:rsidRPr="00565409" w:rsidRDefault="007D72BD" w:rsidP="00D55210">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 xml:space="preserve">Примітки: </w:t>
      </w:r>
    </w:p>
    <w:p w:rsidR="007D72BD" w:rsidRPr="00565409" w:rsidRDefault="007D72BD" w:rsidP="00D55210">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1. *</w:t>
      </w:r>
      <w:r w:rsidR="00D55210" w:rsidRPr="00565409">
        <w:rPr>
          <w:rFonts w:ascii="Times New Roman" w:hAnsi="Times New Roman"/>
          <w:sz w:val="28"/>
          <w:szCs w:val="28"/>
          <w:lang w:eastAsia="ko-KR"/>
        </w:rPr>
        <w:t xml:space="preserve"> – </w:t>
      </w:r>
      <w:r w:rsidR="003C39AD" w:rsidRPr="00565409">
        <w:rPr>
          <w:rFonts w:ascii="Times New Roman" w:hAnsi="Times New Roman"/>
          <w:sz w:val="28"/>
          <w:szCs w:val="28"/>
          <w:lang w:eastAsia="ko-KR"/>
        </w:rPr>
        <w:t>р</w:t>
      </w:r>
      <w:r w:rsidRPr="00565409">
        <w:rPr>
          <w:rFonts w:ascii="Times New Roman" w:hAnsi="Times New Roman"/>
          <w:sz w:val="28"/>
          <w:szCs w:val="28"/>
          <w:lang w:eastAsia="ko-KR"/>
        </w:rPr>
        <w:t xml:space="preserve">&lt;0,05 порівняно з інтактними тваринами; </w:t>
      </w:r>
    </w:p>
    <w:p w:rsidR="007D72BD" w:rsidRPr="00565409" w:rsidRDefault="007D72BD" w:rsidP="00D55210">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 xml:space="preserve">2. </w:t>
      </w:r>
      <w:r w:rsidR="00547AD5" w:rsidRPr="00565409">
        <w:rPr>
          <w:rFonts w:ascii="Times New Roman" w:hAnsi="Times New Roman"/>
          <w:sz w:val="28"/>
          <w:szCs w:val="28"/>
        </w:rPr>
        <w:t>#</w:t>
      </w:r>
      <w:r w:rsidR="00D55210" w:rsidRPr="00565409">
        <w:rPr>
          <w:rFonts w:ascii="Times New Roman" w:hAnsi="Times New Roman"/>
          <w:sz w:val="28"/>
          <w:szCs w:val="28"/>
        </w:rPr>
        <w:t xml:space="preserve"> – </w:t>
      </w:r>
      <w:r w:rsidR="003C39AD" w:rsidRPr="00565409">
        <w:rPr>
          <w:rFonts w:ascii="Times New Roman" w:hAnsi="Times New Roman"/>
          <w:sz w:val="28"/>
          <w:szCs w:val="28"/>
          <w:lang w:eastAsia="ko-KR"/>
        </w:rPr>
        <w:t>р</w:t>
      </w:r>
      <w:r w:rsidRPr="00565409">
        <w:rPr>
          <w:rFonts w:ascii="Times New Roman" w:hAnsi="Times New Roman"/>
          <w:sz w:val="28"/>
          <w:szCs w:val="28"/>
          <w:lang w:eastAsia="ko-KR"/>
        </w:rPr>
        <w:t>&lt;0,05 порівняно з контролем.</w:t>
      </w:r>
    </w:p>
    <w:p w:rsidR="007D72BD" w:rsidRPr="00565409" w:rsidRDefault="007D72BD" w:rsidP="00FB591A">
      <w:pPr>
        <w:widowControl w:val="0"/>
        <w:shd w:val="clear" w:color="auto" w:fill="FFFFFF"/>
        <w:autoSpaceDE w:val="0"/>
        <w:autoSpaceDN w:val="0"/>
        <w:adjustRightInd w:val="0"/>
        <w:spacing w:after="0" w:line="240" w:lineRule="auto"/>
        <w:ind w:firstLine="708"/>
        <w:rPr>
          <w:rFonts w:ascii="Times New Roman" w:hAnsi="Times New Roman"/>
          <w:sz w:val="28"/>
          <w:szCs w:val="28"/>
        </w:rPr>
      </w:pP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Ангіолін інтенсифікував активність малат-аспартатного шунта, про що свідчить підвищення активності МДГ на 153%, збільшення рівня аспартату на 18%, глутамату на 35%. Ангіолін підвищував не тільки продукцію енергії, але і її транспорт, про що свідчить збільшення активності мітохондріальної креатинфосфокінази на 75% (КФК-мх) та цитозольної креатинфосфокінази на 35% (КФК-цт). Сумарний внесок мілдронату в енергозабезпечення серця в умовах ішемії був нижче, ніж енерготропна дія ангіоліну.</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Ангіолін при введенні експериментальним тваринам з ГІМ мав значний антиоксидантний ефект (підвищення активності СОД, ГПР) та вплив на маркери окислювальної модифікації білку (зниження вмісту АФГ, КФГ) в порівнянні з мілдронатом</w:t>
      </w:r>
      <w:r w:rsidR="00077E17" w:rsidRPr="00565409">
        <w:rPr>
          <w:rFonts w:ascii="Times New Roman" w:hAnsi="Times New Roman"/>
          <w:sz w:val="28"/>
          <w:szCs w:val="28"/>
        </w:rPr>
        <w:t xml:space="preserve"> (табл.2)</w:t>
      </w:r>
      <w:r w:rsidR="009D4EF4" w:rsidRPr="00565409">
        <w:rPr>
          <w:rFonts w:ascii="Times New Roman" w:hAnsi="Times New Roman"/>
          <w:sz w:val="28"/>
          <w:szCs w:val="28"/>
        </w:rPr>
        <w:t>.</w:t>
      </w:r>
    </w:p>
    <w:p w:rsidR="00077E17" w:rsidRPr="00565409" w:rsidRDefault="00077E17" w:rsidP="00FB591A">
      <w:pPr>
        <w:spacing w:after="0" w:line="240" w:lineRule="auto"/>
        <w:ind w:firstLine="709"/>
        <w:jc w:val="both"/>
        <w:rPr>
          <w:rFonts w:ascii="Times New Roman" w:hAnsi="Times New Roman"/>
          <w:sz w:val="28"/>
          <w:szCs w:val="28"/>
        </w:rPr>
      </w:pPr>
    </w:p>
    <w:p w:rsidR="00FB591A" w:rsidRPr="00565409" w:rsidRDefault="00FB591A" w:rsidP="00FB591A">
      <w:pPr>
        <w:spacing w:after="0" w:line="240" w:lineRule="auto"/>
        <w:ind w:firstLine="709"/>
        <w:jc w:val="right"/>
        <w:rPr>
          <w:rFonts w:ascii="Times New Roman" w:hAnsi="Times New Roman"/>
          <w:i/>
          <w:iCs/>
          <w:sz w:val="28"/>
          <w:szCs w:val="28"/>
          <w:lang w:eastAsia="ko-KR"/>
        </w:rPr>
      </w:pPr>
    </w:p>
    <w:p w:rsidR="00FB591A" w:rsidRPr="00565409" w:rsidRDefault="00FB591A" w:rsidP="00FB591A">
      <w:pPr>
        <w:spacing w:after="0" w:line="240" w:lineRule="auto"/>
        <w:ind w:firstLine="709"/>
        <w:jc w:val="right"/>
        <w:rPr>
          <w:rFonts w:ascii="Times New Roman" w:hAnsi="Times New Roman"/>
          <w:i/>
          <w:iCs/>
          <w:sz w:val="28"/>
          <w:szCs w:val="28"/>
          <w:lang w:eastAsia="ko-KR"/>
        </w:rPr>
      </w:pPr>
    </w:p>
    <w:p w:rsidR="00FB591A" w:rsidRPr="00565409" w:rsidRDefault="00FB591A" w:rsidP="00FB591A">
      <w:pPr>
        <w:spacing w:after="0" w:line="240" w:lineRule="auto"/>
        <w:ind w:firstLine="709"/>
        <w:jc w:val="right"/>
        <w:rPr>
          <w:rFonts w:ascii="Times New Roman" w:hAnsi="Times New Roman"/>
          <w:i/>
          <w:iCs/>
          <w:sz w:val="28"/>
          <w:szCs w:val="28"/>
          <w:lang w:eastAsia="ko-KR"/>
        </w:rPr>
      </w:pPr>
    </w:p>
    <w:p w:rsidR="00A93548" w:rsidRPr="00565409" w:rsidRDefault="00A93548" w:rsidP="00FB591A">
      <w:pPr>
        <w:spacing w:after="0" w:line="240" w:lineRule="auto"/>
        <w:ind w:firstLine="709"/>
        <w:jc w:val="right"/>
        <w:rPr>
          <w:rFonts w:ascii="Times New Roman" w:hAnsi="Times New Roman"/>
          <w:i/>
          <w:iCs/>
          <w:sz w:val="28"/>
          <w:szCs w:val="28"/>
          <w:lang w:eastAsia="ko-KR"/>
        </w:rPr>
      </w:pPr>
    </w:p>
    <w:p w:rsidR="00077E17" w:rsidRPr="00565409" w:rsidRDefault="00077E17" w:rsidP="00FB591A">
      <w:pPr>
        <w:spacing w:after="0" w:line="240" w:lineRule="auto"/>
        <w:ind w:firstLine="709"/>
        <w:jc w:val="right"/>
        <w:rPr>
          <w:rFonts w:ascii="Times New Roman" w:hAnsi="Times New Roman"/>
          <w:i/>
          <w:iCs/>
          <w:sz w:val="28"/>
          <w:szCs w:val="28"/>
          <w:lang w:eastAsia="ko-KR"/>
        </w:rPr>
      </w:pPr>
      <w:r w:rsidRPr="00565409">
        <w:rPr>
          <w:rFonts w:ascii="Times New Roman" w:hAnsi="Times New Roman"/>
          <w:i/>
          <w:iCs/>
          <w:sz w:val="28"/>
          <w:szCs w:val="28"/>
          <w:lang w:eastAsia="ko-KR"/>
        </w:rPr>
        <w:t>Таблиця 2</w:t>
      </w:r>
    </w:p>
    <w:p w:rsidR="00077E17" w:rsidRPr="00565409" w:rsidRDefault="00077E17" w:rsidP="00FB591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lang w:eastAsia="ko-KR"/>
        </w:rPr>
        <w:t>Вплив ангіоліну і мілдронату на показники антиоксидантної системи, окислювальної модифікації білку за експериментального інфаркту міокарда (n=10)</w:t>
      </w:r>
    </w:p>
    <w:p w:rsidR="009F27B7" w:rsidRPr="00565409" w:rsidRDefault="009F27B7" w:rsidP="00FB591A">
      <w:pPr>
        <w:spacing w:after="0" w:line="240" w:lineRule="auto"/>
        <w:ind w:firstLine="709"/>
        <w:jc w:val="center"/>
        <w:rPr>
          <w:rFonts w:ascii="Times New Roman" w:hAnsi="Times New Roman"/>
          <w:b/>
          <w:bCs/>
          <w:sz w:val="16"/>
          <w:szCs w:val="16"/>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0"/>
        <w:gridCol w:w="1701"/>
        <w:gridCol w:w="1843"/>
        <w:gridCol w:w="1985"/>
        <w:gridCol w:w="2080"/>
      </w:tblGrid>
      <w:tr w:rsidR="00077E17" w:rsidRPr="00565409" w:rsidTr="00D55210">
        <w:trPr>
          <w:tblHeader/>
          <w:jc w:val="center"/>
        </w:trPr>
        <w:tc>
          <w:tcPr>
            <w:tcW w:w="2280" w:type="dxa"/>
          </w:tcPr>
          <w:p w:rsidR="00077E17" w:rsidRPr="00565409" w:rsidRDefault="00077E17" w:rsidP="00D55210">
            <w:pPr>
              <w:spacing w:after="0" w:line="240" w:lineRule="auto"/>
              <w:rPr>
                <w:rFonts w:ascii="Times New Roman" w:hAnsi="Times New Roman"/>
                <w:sz w:val="28"/>
                <w:szCs w:val="28"/>
              </w:rPr>
            </w:pPr>
            <w:r w:rsidRPr="00565409">
              <w:rPr>
                <w:rFonts w:ascii="Times New Roman" w:hAnsi="Times New Roman"/>
                <w:sz w:val="28"/>
                <w:szCs w:val="28"/>
              </w:rPr>
              <w:t>Досліджувані показники</w:t>
            </w:r>
          </w:p>
        </w:tc>
        <w:tc>
          <w:tcPr>
            <w:tcW w:w="1701"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Інтактні тварини</w:t>
            </w:r>
          </w:p>
        </w:tc>
        <w:tc>
          <w:tcPr>
            <w:tcW w:w="1843"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ІМ</w:t>
            </w:r>
          </w:p>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(контроль) </w:t>
            </w:r>
          </w:p>
        </w:tc>
        <w:tc>
          <w:tcPr>
            <w:tcW w:w="1985"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ІМ+ангіолін </w:t>
            </w:r>
          </w:p>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(50 мг/кг) </w:t>
            </w:r>
          </w:p>
        </w:tc>
        <w:tc>
          <w:tcPr>
            <w:tcW w:w="2080"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ІМ+мілдронат </w:t>
            </w:r>
          </w:p>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(100 мг/кг) </w:t>
            </w:r>
          </w:p>
        </w:tc>
      </w:tr>
      <w:tr w:rsidR="00077E17" w:rsidRPr="00565409" w:rsidTr="00D55210">
        <w:trPr>
          <w:jc w:val="center"/>
        </w:trPr>
        <w:tc>
          <w:tcPr>
            <w:tcW w:w="2280" w:type="dxa"/>
          </w:tcPr>
          <w:p w:rsidR="00077E17" w:rsidRPr="00565409" w:rsidRDefault="00077E17" w:rsidP="00D55210">
            <w:pPr>
              <w:spacing w:after="0" w:line="240" w:lineRule="auto"/>
              <w:rPr>
                <w:rFonts w:ascii="Times New Roman" w:hAnsi="Times New Roman"/>
                <w:sz w:val="28"/>
                <w:szCs w:val="28"/>
              </w:rPr>
            </w:pPr>
            <w:r w:rsidRPr="00565409">
              <w:rPr>
                <w:rFonts w:ascii="Times New Roman" w:hAnsi="Times New Roman"/>
                <w:sz w:val="28"/>
                <w:szCs w:val="28"/>
              </w:rPr>
              <w:t>СОД, у.о./мг/хв</w:t>
            </w:r>
          </w:p>
        </w:tc>
        <w:tc>
          <w:tcPr>
            <w:tcW w:w="1701"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307,6±11</w:t>
            </w:r>
          </w:p>
        </w:tc>
        <w:tc>
          <w:tcPr>
            <w:tcW w:w="1843"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124±8*</w:t>
            </w:r>
          </w:p>
        </w:tc>
        <w:tc>
          <w:tcPr>
            <w:tcW w:w="1985" w:type="dxa"/>
          </w:tcPr>
          <w:p w:rsidR="00077E17" w:rsidRPr="00565409" w:rsidRDefault="00077E17" w:rsidP="00FB591A">
            <w:pPr>
              <w:spacing w:after="0" w:line="240" w:lineRule="auto"/>
              <w:jc w:val="center"/>
              <w:rPr>
                <w:rFonts w:ascii="Times New Roman" w:hAnsi="Times New Roman"/>
                <w:sz w:val="28"/>
                <w:szCs w:val="28"/>
                <w:vertAlign w:val="superscript"/>
              </w:rPr>
            </w:pPr>
            <w:r w:rsidRPr="00565409">
              <w:rPr>
                <w:rFonts w:ascii="Times New Roman" w:hAnsi="Times New Roman"/>
                <w:sz w:val="28"/>
                <w:szCs w:val="28"/>
              </w:rPr>
              <w:t>270,7±10#</w:t>
            </w:r>
            <w:r w:rsidRPr="00565409">
              <w:rPr>
                <w:rFonts w:ascii="Times New Roman" w:hAnsi="Times New Roman"/>
                <w:sz w:val="28"/>
                <w:szCs w:val="28"/>
                <w:vertAlign w:val="superscript"/>
              </w:rPr>
              <w:t>1</w:t>
            </w:r>
          </w:p>
        </w:tc>
        <w:tc>
          <w:tcPr>
            <w:tcW w:w="2080"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183,1±12#</w:t>
            </w:r>
          </w:p>
        </w:tc>
      </w:tr>
      <w:tr w:rsidR="00077E17" w:rsidRPr="00565409" w:rsidTr="00D55210">
        <w:trPr>
          <w:jc w:val="center"/>
        </w:trPr>
        <w:tc>
          <w:tcPr>
            <w:tcW w:w="2280" w:type="dxa"/>
          </w:tcPr>
          <w:p w:rsidR="00077E17" w:rsidRPr="00565409" w:rsidRDefault="00077E17" w:rsidP="00D55210">
            <w:pPr>
              <w:spacing w:after="0" w:line="240" w:lineRule="auto"/>
              <w:rPr>
                <w:rFonts w:ascii="Times New Roman" w:hAnsi="Times New Roman"/>
                <w:sz w:val="28"/>
                <w:szCs w:val="28"/>
              </w:rPr>
            </w:pPr>
            <w:r w:rsidRPr="00565409">
              <w:rPr>
                <w:rFonts w:ascii="Times New Roman" w:hAnsi="Times New Roman"/>
                <w:sz w:val="28"/>
                <w:szCs w:val="28"/>
              </w:rPr>
              <w:t>ГПР, мкм/мг/хв</w:t>
            </w:r>
          </w:p>
        </w:tc>
        <w:tc>
          <w:tcPr>
            <w:tcW w:w="1701"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144,8±5,7</w:t>
            </w:r>
          </w:p>
        </w:tc>
        <w:tc>
          <w:tcPr>
            <w:tcW w:w="1843"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64,4±4,0*</w:t>
            </w:r>
          </w:p>
        </w:tc>
        <w:tc>
          <w:tcPr>
            <w:tcW w:w="1985" w:type="dxa"/>
          </w:tcPr>
          <w:p w:rsidR="00077E17" w:rsidRPr="00565409" w:rsidRDefault="00077E17" w:rsidP="00FB591A">
            <w:pPr>
              <w:spacing w:after="0" w:line="240" w:lineRule="auto"/>
              <w:jc w:val="center"/>
              <w:rPr>
                <w:rFonts w:ascii="Times New Roman" w:hAnsi="Times New Roman"/>
                <w:sz w:val="28"/>
                <w:szCs w:val="28"/>
                <w:vertAlign w:val="superscript"/>
              </w:rPr>
            </w:pPr>
            <w:r w:rsidRPr="00565409">
              <w:rPr>
                <w:rFonts w:ascii="Times New Roman" w:hAnsi="Times New Roman"/>
                <w:sz w:val="28"/>
                <w:szCs w:val="28"/>
              </w:rPr>
              <w:t>147,7±5,0#</w:t>
            </w:r>
            <w:r w:rsidRPr="00565409">
              <w:rPr>
                <w:rFonts w:ascii="Times New Roman" w:hAnsi="Times New Roman"/>
                <w:sz w:val="28"/>
                <w:szCs w:val="28"/>
                <w:vertAlign w:val="superscript"/>
              </w:rPr>
              <w:t>1</w:t>
            </w:r>
          </w:p>
        </w:tc>
        <w:tc>
          <w:tcPr>
            <w:tcW w:w="2080"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97,7±71#</w:t>
            </w:r>
          </w:p>
        </w:tc>
      </w:tr>
      <w:tr w:rsidR="00077E17" w:rsidRPr="00565409" w:rsidTr="00D55210">
        <w:trPr>
          <w:jc w:val="center"/>
        </w:trPr>
        <w:tc>
          <w:tcPr>
            <w:tcW w:w="2280" w:type="dxa"/>
          </w:tcPr>
          <w:p w:rsidR="00077E17" w:rsidRPr="00565409" w:rsidRDefault="00077E17" w:rsidP="00D55210">
            <w:pPr>
              <w:spacing w:after="0" w:line="240" w:lineRule="auto"/>
              <w:rPr>
                <w:rFonts w:ascii="Times New Roman" w:hAnsi="Times New Roman"/>
                <w:sz w:val="28"/>
                <w:szCs w:val="28"/>
              </w:rPr>
            </w:pPr>
            <w:r w:rsidRPr="00565409">
              <w:rPr>
                <w:rFonts w:ascii="Times New Roman" w:hAnsi="Times New Roman"/>
                <w:sz w:val="28"/>
                <w:szCs w:val="28"/>
              </w:rPr>
              <w:t>АФГ, у.о./г білку</w:t>
            </w:r>
          </w:p>
        </w:tc>
        <w:tc>
          <w:tcPr>
            <w:tcW w:w="1701"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8,77±0,48</w:t>
            </w:r>
          </w:p>
        </w:tc>
        <w:tc>
          <w:tcPr>
            <w:tcW w:w="1843"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18,23±0,56*</w:t>
            </w:r>
          </w:p>
        </w:tc>
        <w:tc>
          <w:tcPr>
            <w:tcW w:w="1985" w:type="dxa"/>
          </w:tcPr>
          <w:p w:rsidR="00077E17" w:rsidRPr="00565409" w:rsidRDefault="00077E17" w:rsidP="00FB591A">
            <w:pPr>
              <w:spacing w:after="0" w:line="240" w:lineRule="auto"/>
              <w:jc w:val="center"/>
              <w:rPr>
                <w:rFonts w:ascii="Times New Roman" w:hAnsi="Times New Roman"/>
                <w:sz w:val="28"/>
                <w:szCs w:val="28"/>
                <w:vertAlign w:val="superscript"/>
              </w:rPr>
            </w:pPr>
            <w:r w:rsidRPr="00565409">
              <w:rPr>
                <w:rFonts w:ascii="Times New Roman" w:hAnsi="Times New Roman"/>
                <w:sz w:val="28"/>
                <w:szCs w:val="28"/>
              </w:rPr>
              <w:t>9,12±0,32#</w:t>
            </w:r>
            <w:r w:rsidRPr="00565409">
              <w:rPr>
                <w:rFonts w:ascii="Times New Roman" w:hAnsi="Times New Roman"/>
                <w:sz w:val="28"/>
                <w:szCs w:val="28"/>
                <w:vertAlign w:val="superscript"/>
              </w:rPr>
              <w:t>1</w:t>
            </w:r>
          </w:p>
        </w:tc>
        <w:tc>
          <w:tcPr>
            <w:tcW w:w="2080"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14,1±0,51#</w:t>
            </w:r>
          </w:p>
        </w:tc>
      </w:tr>
      <w:tr w:rsidR="00077E17" w:rsidRPr="00565409" w:rsidTr="00D55210">
        <w:trPr>
          <w:jc w:val="center"/>
        </w:trPr>
        <w:tc>
          <w:tcPr>
            <w:tcW w:w="2280" w:type="dxa"/>
          </w:tcPr>
          <w:p w:rsidR="00077E17" w:rsidRPr="00565409" w:rsidRDefault="00077E17" w:rsidP="00D55210">
            <w:pPr>
              <w:spacing w:after="0" w:line="240" w:lineRule="auto"/>
              <w:rPr>
                <w:rFonts w:ascii="Times New Roman" w:hAnsi="Times New Roman"/>
                <w:sz w:val="28"/>
                <w:szCs w:val="28"/>
              </w:rPr>
            </w:pPr>
            <w:r w:rsidRPr="00565409">
              <w:rPr>
                <w:rFonts w:ascii="Times New Roman" w:hAnsi="Times New Roman"/>
                <w:sz w:val="28"/>
                <w:szCs w:val="28"/>
              </w:rPr>
              <w:t>КФГ, у.о./г білку</w:t>
            </w:r>
          </w:p>
        </w:tc>
        <w:tc>
          <w:tcPr>
            <w:tcW w:w="1701"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12,33±0,78</w:t>
            </w:r>
          </w:p>
        </w:tc>
        <w:tc>
          <w:tcPr>
            <w:tcW w:w="1843"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34,81±1,34*</w:t>
            </w:r>
          </w:p>
        </w:tc>
        <w:tc>
          <w:tcPr>
            <w:tcW w:w="1985" w:type="dxa"/>
          </w:tcPr>
          <w:p w:rsidR="00077E17" w:rsidRPr="00565409" w:rsidRDefault="00077E17" w:rsidP="00FB591A">
            <w:pPr>
              <w:spacing w:after="0" w:line="240" w:lineRule="auto"/>
              <w:jc w:val="center"/>
              <w:rPr>
                <w:rFonts w:ascii="Times New Roman" w:hAnsi="Times New Roman"/>
                <w:sz w:val="28"/>
                <w:szCs w:val="28"/>
                <w:vertAlign w:val="superscript"/>
              </w:rPr>
            </w:pPr>
            <w:r w:rsidRPr="00565409">
              <w:rPr>
                <w:rFonts w:ascii="Times New Roman" w:hAnsi="Times New Roman"/>
                <w:sz w:val="28"/>
                <w:szCs w:val="28"/>
              </w:rPr>
              <w:t>14,10±1,76#</w:t>
            </w:r>
            <w:r w:rsidRPr="00565409">
              <w:rPr>
                <w:rFonts w:ascii="Times New Roman" w:hAnsi="Times New Roman"/>
                <w:sz w:val="28"/>
                <w:szCs w:val="28"/>
                <w:vertAlign w:val="superscript"/>
              </w:rPr>
              <w:t>1</w:t>
            </w:r>
          </w:p>
        </w:tc>
        <w:tc>
          <w:tcPr>
            <w:tcW w:w="2080" w:type="dxa"/>
          </w:tcPr>
          <w:p w:rsidR="00077E17" w:rsidRPr="00565409" w:rsidRDefault="00077E17" w:rsidP="00FB591A">
            <w:pPr>
              <w:spacing w:after="0" w:line="240" w:lineRule="auto"/>
              <w:jc w:val="center"/>
              <w:rPr>
                <w:rFonts w:ascii="Times New Roman" w:hAnsi="Times New Roman"/>
                <w:sz w:val="28"/>
                <w:szCs w:val="28"/>
              </w:rPr>
            </w:pPr>
            <w:r w:rsidRPr="00565409">
              <w:rPr>
                <w:rFonts w:ascii="Times New Roman" w:hAnsi="Times New Roman"/>
                <w:sz w:val="28"/>
                <w:szCs w:val="28"/>
              </w:rPr>
              <w:t>25,21±1,88#</w:t>
            </w:r>
          </w:p>
        </w:tc>
      </w:tr>
    </w:tbl>
    <w:p w:rsidR="009F27B7" w:rsidRPr="00565409" w:rsidRDefault="009F27B7" w:rsidP="00FB591A">
      <w:pPr>
        <w:spacing w:after="0" w:line="240" w:lineRule="auto"/>
        <w:ind w:firstLine="709"/>
        <w:jc w:val="both"/>
        <w:rPr>
          <w:rFonts w:ascii="Times New Roman" w:hAnsi="Times New Roman"/>
          <w:sz w:val="16"/>
          <w:szCs w:val="16"/>
        </w:rPr>
      </w:pPr>
    </w:p>
    <w:p w:rsidR="00077E17" w:rsidRPr="00565409" w:rsidRDefault="00077E17" w:rsidP="00D55210">
      <w:pPr>
        <w:spacing w:after="0" w:line="240" w:lineRule="auto"/>
        <w:ind w:left="709"/>
        <w:jc w:val="both"/>
        <w:rPr>
          <w:rFonts w:ascii="Times New Roman" w:hAnsi="Times New Roman"/>
          <w:sz w:val="28"/>
          <w:szCs w:val="28"/>
        </w:rPr>
      </w:pPr>
      <w:r w:rsidRPr="00565409">
        <w:rPr>
          <w:rFonts w:ascii="Times New Roman" w:hAnsi="Times New Roman"/>
          <w:sz w:val="28"/>
          <w:szCs w:val="28"/>
        </w:rPr>
        <w:t>Примітки:</w:t>
      </w:r>
    </w:p>
    <w:p w:rsidR="00077E17" w:rsidRPr="00565409" w:rsidRDefault="00077E17" w:rsidP="00D55210">
      <w:pPr>
        <w:spacing w:after="0" w:line="240" w:lineRule="auto"/>
        <w:ind w:left="709"/>
        <w:jc w:val="both"/>
        <w:rPr>
          <w:rFonts w:ascii="Times New Roman" w:hAnsi="Times New Roman"/>
          <w:sz w:val="28"/>
          <w:szCs w:val="28"/>
        </w:rPr>
      </w:pPr>
      <w:r w:rsidRPr="00565409">
        <w:rPr>
          <w:rFonts w:ascii="Times New Roman" w:hAnsi="Times New Roman"/>
          <w:sz w:val="28"/>
          <w:szCs w:val="28"/>
        </w:rPr>
        <w:t xml:space="preserve">1. * </w:t>
      </w:r>
      <w:r w:rsidR="00D55210" w:rsidRPr="00565409">
        <w:rPr>
          <w:rFonts w:ascii="Times New Roman" w:hAnsi="Times New Roman"/>
          <w:sz w:val="28"/>
          <w:szCs w:val="28"/>
        </w:rPr>
        <w:t>–</w:t>
      </w:r>
      <w:r w:rsidRPr="00565409">
        <w:rPr>
          <w:rFonts w:ascii="Times New Roman" w:hAnsi="Times New Roman"/>
          <w:sz w:val="28"/>
          <w:szCs w:val="28"/>
        </w:rPr>
        <w:t xml:space="preserve"> р &lt;0,05 щодо інтактних тварин;</w:t>
      </w:r>
    </w:p>
    <w:p w:rsidR="00077E17" w:rsidRPr="00565409" w:rsidRDefault="00077E17" w:rsidP="00D55210">
      <w:pPr>
        <w:spacing w:after="0" w:line="240" w:lineRule="auto"/>
        <w:ind w:left="709"/>
        <w:jc w:val="both"/>
        <w:rPr>
          <w:rFonts w:ascii="Times New Roman" w:hAnsi="Times New Roman"/>
          <w:sz w:val="28"/>
          <w:szCs w:val="28"/>
        </w:rPr>
      </w:pPr>
      <w:r w:rsidRPr="00565409">
        <w:rPr>
          <w:rFonts w:ascii="Times New Roman" w:hAnsi="Times New Roman"/>
          <w:sz w:val="28"/>
          <w:szCs w:val="28"/>
        </w:rPr>
        <w:t xml:space="preserve">2. # </w:t>
      </w:r>
      <w:r w:rsidR="00D55210" w:rsidRPr="00565409">
        <w:rPr>
          <w:rFonts w:ascii="Times New Roman" w:hAnsi="Times New Roman"/>
          <w:sz w:val="28"/>
          <w:szCs w:val="28"/>
        </w:rPr>
        <w:t>–</w:t>
      </w:r>
      <w:r w:rsidRPr="00565409">
        <w:rPr>
          <w:rFonts w:ascii="Times New Roman" w:hAnsi="Times New Roman"/>
          <w:sz w:val="28"/>
          <w:szCs w:val="28"/>
        </w:rPr>
        <w:t xml:space="preserve"> р &lt;0,05 щодо контролю;</w:t>
      </w:r>
    </w:p>
    <w:p w:rsidR="00077E17" w:rsidRPr="00565409" w:rsidRDefault="00077E17" w:rsidP="00D55210">
      <w:pPr>
        <w:spacing w:after="0" w:line="240" w:lineRule="auto"/>
        <w:ind w:left="709"/>
        <w:jc w:val="both"/>
        <w:rPr>
          <w:rFonts w:ascii="Times New Roman" w:hAnsi="Times New Roman"/>
          <w:sz w:val="28"/>
          <w:szCs w:val="28"/>
          <w:vertAlign w:val="superscript"/>
        </w:rPr>
      </w:pPr>
      <w:r w:rsidRPr="00565409">
        <w:rPr>
          <w:rFonts w:ascii="Times New Roman" w:hAnsi="Times New Roman"/>
          <w:sz w:val="28"/>
          <w:szCs w:val="28"/>
        </w:rPr>
        <w:t xml:space="preserve">3. </w:t>
      </w:r>
      <w:r w:rsidRPr="00565409">
        <w:rPr>
          <w:rFonts w:ascii="Times New Roman" w:hAnsi="Times New Roman"/>
          <w:sz w:val="28"/>
          <w:szCs w:val="28"/>
          <w:vertAlign w:val="superscript"/>
        </w:rPr>
        <w:t>1</w:t>
      </w:r>
      <w:r w:rsidR="00D55210" w:rsidRPr="00565409">
        <w:rPr>
          <w:rFonts w:ascii="Times New Roman" w:hAnsi="Times New Roman"/>
          <w:sz w:val="32"/>
          <w:szCs w:val="28"/>
        </w:rPr>
        <w:t>–</w:t>
      </w:r>
      <w:r w:rsidRPr="00565409">
        <w:rPr>
          <w:rFonts w:ascii="Times New Roman" w:hAnsi="Times New Roman"/>
          <w:sz w:val="32"/>
          <w:szCs w:val="28"/>
        </w:rPr>
        <w:t xml:space="preserve"> р</w:t>
      </w:r>
      <w:r w:rsidRPr="00565409">
        <w:rPr>
          <w:rFonts w:ascii="Times New Roman" w:hAnsi="Times New Roman"/>
          <w:sz w:val="28"/>
          <w:szCs w:val="28"/>
        </w:rPr>
        <w:t>&lt;0,05 щодо мілдронату.</w:t>
      </w:r>
    </w:p>
    <w:p w:rsidR="00077E17" w:rsidRPr="00565409" w:rsidRDefault="00077E17" w:rsidP="00FB591A">
      <w:pPr>
        <w:spacing w:after="0" w:line="240" w:lineRule="auto"/>
        <w:ind w:firstLine="709"/>
        <w:jc w:val="both"/>
        <w:rPr>
          <w:rFonts w:ascii="Times New Roman" w:hAnsi="Times New Roman"/>
          <w:sz w:val="28"/>
          <w:szCs w:val="28"/>
        </w:rPr>
      </w:pPr>
    </w:p>
    <w:p w:rsidR="008A3CAB"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Таким чином, при моделюванні ГІМ за нормал</w:t>
      </w:r>
      <w:r w:rsidR="00306D8E" w:rsidRPr="00565409">
        <w:rPr>
          <w:rFonts w:ascii="Times New Roman" w:hAnsi="Times New Roman"/>
          <w:sz w:val="28"/>
          <w:szCs w:val="28"/>
        </w:rPr>
        <w:t>ізуючим</w:t>
      </w:r>
      <w:r w:rsidRPr="00565409">
        <w:rPr>
          <w:rFonts w:ascii="Times New Roman" w:hAnsi="Times New Roman"/>
          <w:sz w:val="28"/>
          <w:szCs w:val="28"/>
        </w:rPr>
        <w:t xml:space="preserve"> впливом на показники ЕКГ та обмінні процеси в міокарді, ангіолін переважа</w:t>
      </w:r>
      <w:r w:rsidR="008A3CAB" w:rsidRPr="00565409">
        <w:rPr>
          <w:rFonts w:ascii="Times New Roman" w:hAnsi="Times New Roman"/>
          <w:sz w:val="28"/>
          <w:szCs w:val="28"/>
        </w:rPr>
        <w:t>в</w:t>
      </w:r>
      <w:r w:rsidRPr="00565409">
        <w:rPr>
          <w:rFonts w:ascii="Times New Roman" w:hAnsi="Times New Roman"/>
          <w:sz w:val="28"/>
          <w:szCs w:val="28"/>
        </w:rPr>
        <w:t xml:space="preserve"> мілдронат, </w:t>
      </w:r>
      <w:r w:rsidR="00306D8E" w:rsidRPr="00565409">
        <w:rPr>
          <w:rFonts w:ascii="Times New Roman" w:hAnsi="Times New Roman"/>
          <w:sz w:val="28"/>
          <w:szCs w:val="28"/>
        </w:rPr>
        <w:t>ді</w:t>
      </w:r>
      <w:r w:rsidRPr="00565409">
        <w:rPr>
          <w:rFonts w:ascii="Times New Roman" w:hAnsi="Times New Roman"/>
          <w:sz w:val="28"/>
          <w:szCs w:val="28"/>
        </w:rPr>
        <w:t xml:space="preserve">ючи не тільки на прооксидантно-антиоксидантний гомеостаз, а також на енергетичний обмін (рівень АТФ, показники гліколізу, малат-аспартатного шунта). Ангіолін приГІМ нормалізував функцію мітохондрій, співвідношення тіол-дисульфідної системи і системи оксиду азоту в міокарді. </w:t>
      </w:r>
    </w:p>
    <w:p w:rsidR="007D72BD" w:rsidRPr="00565409" w:rsidRDefault="007D72BD" w:rsidP="00690E77">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При ішемічному порушенні в міокарді щурів, викликаному оклюзією гілки низхідної коронарної артерії, була досліджена кардіопротекторна дія при профілактичному введенні ангіоліну: в групах тварин, які отримували ангіолін, спостерігалося зменшення зони некрозу міокарда на 65%, пониження сумарного </w:t>
      </w:r>
      <w:r w:rsidRPr="00565409">
        <w:rPr>
          <w:rFonts w:ascii="Times New Roman" w:hAnsi="Times New Roman"/>
          <w:spacing w:val="-2"/>
          <w:sz w:val="28"/>
          <w:szCs w:val="28"/>
        </w:rPr>
        <w:t>відхилення ST на 80%, пониження гіперферментемії МВ-КФК на 70%, збільшення</w:t>
      </w:r>
      <w:r w:rsidRPr="00565409">
        <w:rPr>
          <w:rFonts w:ascii="Times New Roman" w:hAnsi="Times New Roman"/>
          <w:sz w:val="28"/>
          <w:szCs w:val="28"/>
        </w:rPr>
        <w:t xml:space="preserve">вмісту АТФ на 34%, зменшення АФГ на 41%, КФГ на 47% (табл. </w:t>
      </w:r>
      <w:r w:rsidR="000E6A4A" w:rsidRPr="00565409">
        <w:rPr>
          <w:rFonts w:ascii="Times New Roman" w:hAnsi="Times New Roman"/>
          <w:sz w:val="28"/>
          <w:szCs w:val="28"/>
        </w:rPr>
        <w:t>3</w:t>
      </w:r>
      <w:r w:rsidRPr="00565409">
        <w:rPr>
          <w:rFonts w:ascii="Times New Roman" w:hAnsi="Times New Roman"/>
          <w:sz w:val="28"/>
          <w:szCs w:val="28"/>
        </w:rPr>
        <w:t>).</w:t>
      </w:r>
    </w:p>
    <w:p w:rsidR="007D72BD" w:rsidRPr="00565409" w:rsidRDefault="007D72BD" w:rsidP="00FB591A">
      <w:pPr>
        <w:spacing w:after="0" w:line="240" w:lineRule="auto"/>
        <w:jc w:val="right"/>
        <w:rPr>
          <w:rFonts w:ascii="Times New Roman" w:hAnsi="Times New Roman"/>
          <w:i/>
          <w:sz w:val="28"/>
          <w:szCs w:val="28"/>
        </w:rPr>
      </w:pPr>
      <w:r w:rsidRPr="00565409">
        <w:rPr>
          <w:rFonts w:ascii="Times New Roman" w:hAnsi="Times New Roman"/>
          <w:i/>
          <w:sz w:val="28"/>
          <w:szCs w:val="28"/>
        </w:rPr>
        <w:t xml:space="preserve">Таблиця </w:t>
      </w:r>
      <w:r w:rsidR="000E6A4A" w:rsidRPr="00565409">
        <w:rPr>
          <w:rFonts w:ascii="Times New Roman" w:hAnsi="Times New Roman"/>
          <w:i/>
          <w:sz w:val="28"/>
          <w:szCs w:val="28"/>
        </w:rPr>
        <w:t>3</w:t>
      </w:r>
    </w:p>
    <w:p w:rsidR="007D72BD" w:rsidRPr="00565409" w:rsidRDefault="007D72BD" w:rsidP="00FB591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rPr>
        <w:t>Вплив ангіоліну і мілдронату на зону некрозу міокард</w:t>
      </w:r>
      <w:r w:rsidR="00510C1F" w:rsidRPr="00565409">
        <w:rPr>
          <w:rFonts w:ascii="Times New Roman" w:hAnsi="Times New Roman"/>
          <w:b/>
          <w:bCs/>
          <w:sz w:val="28"/>
          <w:szCs w:val="28"/>
        </w:rPr>
        <w:t>а</w:t>
      </w:r>
      <w:r w:rsidRPr="00565409">
        <w:rPr>
          <w:rFonts w:ascii="Times New Roman" w:hAnsi="Times New Roman"/>
          <w:b/>
          <w:bCs/>
          <w:sz w:val="28"/>
          <w:szCs w:val="28"/>
        </w:rPr>
        <w:t xml:space="preserve">, маркери </w:t>
      </w:r>
      <w:r w:rsidRPr="00565409">
        <w:rPr>
          <w:rFonts w:ascii="Times New Roman" w:hAnsi="Times New Roman"/>
          <w:b/>
          <w:bCs/>
          <w:spacing w:val="-6"/>
          <w:sz w:val="28"/>
          <w:szCs w:val="28"/>
        </w:rPr>
        <w:t>окиснювальноїмодифікації</w:t>
      </w:r>
      <w:r w:rsidRPr="00565409">
        <w:rPr>
          <w:rFonts w:ascii="Times New Roman" w:hAnsi="Times New Roman"/>
          <w:b/>
          <w:bCs/>
          <w:spacing w:val="-8"/>
          <w:sz w:val="28"/>
          <w:szCs w:val="28"/>
        </w:rPr>
        <w:t xml:space="preserve"> білку, вміст АТФ, активність МВ-КФК і </w:t>
      </w:r>
      <w:r w:rsidRPr="00565409">
        <w:rPr>
          <w:rFonts w:ascii="Times New Roman" w:hAnsi="Times New Roman"/>
          <w:b/>
          <w:bCs/>
          <w:spacing w:val="-6"/>
          <w:sz w:val="28"/>
          <w:szCs w:val="28"/>
        </w:rPr>
        <w:t>показники</w:t>
      </w:r>
      <w:r w:rsidRPr="00565409">
        <w:rPr>
          <w:rFonts w:ascii="Times New Roman" w:hAnsi="Times New Roman"/>
          <w:b/>
          <w:bCs/>
          <w:sz w:val="28"/>
          <w:szCs w:val="28"/>
        </w:rPr>
        <w:t xml:space="preserve"> ЕКГ у тварин з оклюзією гілки низхідної коронарної артерії</w:t>
      </w:r>
      <w:r w:rsidR="0090482D" w:rsidRPr="00565409">
        <w:rPr>
          <w:rFonts w:ascii="Times New Roman" w:hAnsi="Times New Roman"/>
          <w:b/>
          <w:bCs/>
          <w:sz w:val="28"/>
          <w:szCs w:val="28"/>
          <w:lang w:eastAsia="ko-KR"/>
        </w:rPr>
        <w:t>(n=10)</w:t>
      </w:r>
    </w:p>
    <w:p w:rsidR="009F27B7" w:rsidRPr="00565409" w:rsidRDefault="009F27B7" w:rsidP="00FB591A">
      <w:pPr>
        <w:spacing w:after="0" w:line="240" w:lineRule="auto"/>
        <w:jc w:val="center"/>
        <w:rPr>
          <w:rFonts w:ascii="Times New Roman" w:hAnsi="Times New Roman"/>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751"/>
        <w:gridCol w:w="1417"/>
        <w:gridCol w:w="1572"/>
        <w:gridCol w:w="2000"/>
        <w:gridCol w:w="2239"/>
      </w:tblGrid>
      <w:tr w:rsidR="007D72BD" w:rsidRPr="00565409" w:rsidTr="00690E77">
        <w:trPr>
          <w:trHeight w:val="20"/>
          <w:jc w:val="center"/>
        </w:trPr>
        <w:tc>
          <w:tcPr>
            <w:tcW w:w="2751"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Досліджувані показники</w:t>
            </w:r>
          </w:p>
        </w:tc>
        <w:tc>
          <w:tcPr>
            <w:tcW w:w="1417"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Інтактні тварини</w:t>
            </w:r>
          </w:p>
        </w:tc>
        <w:tc>
          <w:tcPr>
            <w:tcW w:w="1572"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ОГКА (контроль)</w:t>
            </w:r>
          </w:p>
        </w:tc>
        <w:tc>
          <w:tcPr>
            <w:tcW w:w="2000"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ОГКА+ангіолін</w:t>
            </w:r>
          </w:p>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(50 мг/кг)</w:t>
            </w:r>
          </w:p>
        </w:tc>
        <w:tc>
          <w:tcPr>
            <w:tcW w:w="2239"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ОГКА+мілдронат (100 мг/кг)</w:t>
            </w:r>
          </w:p>
        </w:tc>
      </w:tr>
      <w:tr w:rsidR="007D72BD" w:rsidRPr="00565409" w:rsidTr="00690E77">
        <w:trPr>
          <w:trHeight w:val="20"/>
          <w:jc w:val="center"/>
        </w:trPr>
        <w:tc>
          <w:tcPr>
            <w:tcW w:w="2751"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Сумарне відхилення ST від ізолінії, мВ</w:t>
            </w:r>
          </w:p>
        </w:tc>
        <w:tc>
          <w:tcPr>
            <w:tcW w:w="1417"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0</w:t>
            </w:r>
          </w:p>
        </w:tc>
        <w:tc>
          <w:tcPr>
            <w:tcW w:w="1572"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248±10*</w:t>
            </w:r>
          </w:p>
        </w:tc>
        <w:tc>
          <w:tcPr>
            <w:tcW w:w="2000"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51,5±5</w:t>
            </w:r>
            <w:r w:rsidR="008A3CAB" w:rsidRPr="00565409">
              <w:rPr>
                <w:rFonts w:ascii="Times New Roman" w:hAnsi="Times New Roman"/>
                <w:sz w:val="28"/>
                <w:szCs w:val="28"/>
              </w:rPr>
              <w:t>#</w:t>
            </w:r>
          </w:p>
        </w:tc>
        <w:tc>
          <w:tcPr>
            <w:tcW w:w="2239" w:type="dxa"/>
            <w:vAlign w:val="center"/>
          </w:tcPr>
          <w:p w:rsidR="007D72BD" w:rsidRPr="00565409" w:rsidRDefault="007D72BD" w:rsidP="00690E77">
            <w:pPr>
              <w:spacing w:after="0" w:line="240" w:lineRule="auto"/>
              <w:jc w:val="center"/>
              <w:rPr>
                <w:rFonts w:ascii="Times New Roman" w:hAnsi="Times New Roman"/>
                <w:sz w:val="28"/>
                <w:szCs w:val="28"/>
              </w:rPr>
            </w:pPr>
            <w:r w:rsidRPr="00565409">
              <w:rPr>
                <w:rFonts w:ascii="Times New Roman" w:hAnsi="Times New Roman"/>
                <w:sz w:val="28"/>
                <w:szCs w:val="28"/>
              </w:rPr>
              <w:t>97±8</w:t>
            </w:r>
            <w:r w:rsidR="008A3CAB" w:rsidRPr="00565409">
              <w:rPr>
                <w:rFonts w:ascii="Times New Roman" w:hAnsi="Times New Roman"/>
                <w:sz w:val="28"/>
                <w:szCs w:val="28"/>
              </w:rPr>
              <w:t>#</w:t>
            </w:r>
          </w:p>
        </w:tc>
      </w:tr>
      <w:tr w:rsidR="007D72BD" w:rsidRPr="00565409" w:rsidTr="00690E77">
        <w:trPr>
          <w:trHeight w:val="20"/>
          <w:jc w:val="center"/>
        </w:trPr>
        <w:tc>
          <w:tcPr>
            <w:tcW w:w="2751" w:type="dxa"/>
          </w:tcPr>
          <w:p w:rsidR="007D72BD" w:rsidRPr="00565409" w:rsidRDefault="007D72BD" w:rsidP="00FB591A">
            <w:pPr>
              <w:spacing w:after="0" w:line="240" w:lineRule="auto"/>
              <w:rPr>
                <w:rFonts w:ascii="Times New Roman" w:hAnsi="Times New Roman"/>
                <w:sz w:val="28"/>
                <w:szCs w:val="28"/>
              </w:rPr>
            </w:pPr>
            <w:r w:rsidRPr="00565409">
              <w:rPr>
                <w:rFonts w:ascii="Times New Roman" w:hAnsi="Times New Roman"/>
                <w:sz w:val="28"/>
                <w:szCs w:val="28"/>
              </w:rPr>
              <w:t>АФГ, у.о./г білку</w:t>
            </w:r>
          </w:p>
        </w:tc>
        <w:tc>
          <w:tcPr>
            <w:tcW w:w="141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8,33±0,53</w:t>
            </w:r>
          </w:p>
        </w:tc>
        <w:tc>
          <w:tcPr>
            <w:tcW w:w="157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16,76±0,71*</w:t>
            </w:r>
          </w:p>
        </w:tc>
        <w:tc>
          <w:tcPr>
            <w:tcW w:w="200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9,87±0,57</w:t>
            </w:r>
            <w:r w:rsidR="008A3CAB" w:rsidRPr="00565409">
              <w:rPr>
                <w:rFonts w:ascii="Times New Roman" w:hAnsi="Times New Roman"/>
                <w:sz w:val="28"/>
                <w:szCs w:val="28"/>
              </w:rPr>
              <w:t>#</w:t>
            </w:r>
          </w:p>
        </w:tc>
        <w:tc>
          <w:tcPr>
            <w:tcW w:w="2239"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14,12±0,77</w:t>
            </w:r>
          </w:p>
        </w:tc>
      </w:tr>
      <w:tr w:rsidR="007D72BD" w:rsidRPr="00565409" w:rsidTr="00690E77">
        <w:trPr>
          <w:trHeight w:val="20"/>
          <w:jc w:val="center"/>
        </w:trPr>
        <w:tc>
          <w:tcPr>
            <w:tcW w:w="2751" w:type="dxa"/>
          </w:tcPr>
          <w:p w:rsidR="007D72BD" w:rsidRPr="00565409" w:rsidRDefault="007D72BD" w:rsidP="00FB591A">
            <w:pPr>
              <w:spacing w:after="0" w:line="240" w:lineRule="auto"/>
              <w:rPr>
                <w:rFonts w:ascii="Times New Roman" w:hAnsi="Times New Roman"/>
                <w:sz w:val="28"/>
                <w:szCs w:val="28"/>
              </w:rPr>
            </w:pPr>
            <w:r w:rsidRPr="00565409">
              <w:rPr>
                <w:rFonts w:ascii="Times New Roman" w:hAnsi="Times New Roman"/>
                <w:sz w:val="28"/>
                <w:szCs w:val="28"/>
              </w:rPr>
              <w:t>КФГ, у.о./г білку</w:t>
            </w:r>
          </w:p>
        </w:tc>
        <w:tc>
          <w:tcPr>
            <w:tcW w:w="141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11,37±0,62</w:t>
            </w:r>
          </w:p>
        </w:tc>
        <w:tc>
          <w:tcPr>
            <w:tcW w:w="157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28,87±1,82*</w:t>
            </w:r>
          </w:p>
        </w:tc>
        <w:tc>
          <w:tcPr>
            <w:tcW w:w="200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15,22±1,5</w:t>
            </w:r>
            <w:r w:rsidR="008A3CAB" w:rsidRPr="00565409">
              <w:rPr>
                <w:rFonts w:ascii="Times New Roman" w:hAnsi="Times New Roman"/>
                <w:sz w:val="28"/>
                <w:szCs w:val="28"/>
              </w:rPr>
              <w:t>#</w:t>
            </w:r>
          </w:p>
        </w:tc>
        <w:tc>
          <w:tcPr>
            <w:tcW w:w="2239"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21,32±1,4</w:t>
            </w:r>
            <w:r w:rsidR="008A3CAB" w:rsidRPr="00565409">
              <w:rPr>
                <w:rFonts w:ascii="Times New Roman" w:hAnsi="Times New Roman"/>
                <w:sz w:val="28"/>
                <w:szCs w:val="28"/>
              </w:rPr>
              <w:t>#</w:t>
            </w:r>
          </w:p>
        </w:tc>
      </w:tr>
      <w:tr w:rsidR="007D72BD" w:rsidRPr="00565409" w:rsidTr="00690E77">
        <w:trPr>
          <w:trHeight w:val="20"/>
          <w:jc w:val="center"/>
        </w:trPr>
        <w:tc>
          <w:tcPr>
            <w:tcW w:w="2751" w:type="dxa"/>
          </w:tcPr>
          <w:p w:rsidR="007D72BD" w:rsidRPr="00565409" w:rsidRDefault="007D72BD" w:rsidP="00FB591A">
            <w:pPr>
              <w:spacing w:after="0" w:line="240" w:lineRule="auto"/>
              <w:rPr>
                <w:rFonts w:ascii="Times New Roman" w:hAnsi="Times New Roman"/>
                <w:sz w:val="28"/>
                <w:szCs w:val="28"/>
              </w:rPr>
            </w:pPr>
            <w:r w:rsidRPr="00565409">
              <w:rPr>
                <w:rFonts w:ascii="Times New Roman" w:hAnsi="Times New Roman"/>
                <w:sz w:val="28"/>
                <w:szCs w:val="28"/>
              </w:rPr>
              <w:t>АТФ, мкм/г тканини</w:t>
            </w:r>
          </w:p>
        </w:tc>
        <w:tc>
          <w:tcPr>
            <w:tcW w:w="141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2,93±0,12</w:t>
            </w:r>
          </w:p>
        </w:tc>
        <w:tc>
          <w:tcPr>
            <w:tcW w:w="157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1,81±0,11*</w:t>
            </w:r>
          </w:p>
        </w:tc>
        <w:tc>
          <w:tcPr>
            <w:tcW w:w="200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2,43±0,7</w:t>
            </w:r>
            <w:r w:rsidR="008A3CAB" w:rsidRPr="00565409">
              <w:rPr>
                <w:rFonts w:ascii="Times New Roman" w:hAnsi="Times New Roman"/>
                <w:sz w:val="28"/>
                <w:szCs w:val="28"/>
              </w:rPr>
              <w:t>#</w:t>
            </w:r>
          </w:p>
        </w:tc>
        <w:tc>
          <w:tcPr>
            <w:tcW w:w="2239"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2,10±0,10*</w:t>
            </w:r>
          </w:p>
        </w:tc>
      </w:tr>
      <w:tr w:rsidR="007D72BD" w:rsidRPr="00565409" w:rsidTr="00690E77">
        <w:trPr>
          <w:trHeight w:val="20"/>
          <w:jc w:val="center"/>
        </w:trPr>
        <w:tc>
          <w:tcPr>
            <w:tcW w:w="2751" w:type="dxa"/>
          </w:tcPr>
          <w:p w:rsidR="007D72BD" w:rsidRPr="00565409" w:rsidRDefault="007D72BD" w:rsidP="00FB591A">
            <w:pPr>
              <w:spacing w:after="0" w:line="240" w:lineRule="auto"/>
              <w:rPr>
                <w:rFonts w:ascii="Times New Roman" w:hAnsi="Times New Roman"/>
                <w:spacing w:val="-8"/>
                <w:sz w:val="28"/>
                <w:szCs w:val="28"/>
              </w:rPr>
            </w:pPr>
            <w:r w:rsidRPr="00565409">
              <w:rPr>
                <w:rFonts w:ascii="Times New Roman" w:hAnsi="Times New Roman"/>
                <w:spacing w:val="-8"/>
                <w:sz w:val="28"/>
                <w:szCs w:val="28"/>
              </w:rPr>
              <w:t>МВ-КФК, ммоль/л/год</w:t>
            </w:r>
          </w:p>
        </w:tc>
        <w:tc>
          <w:tcPr>
            <w:tcW w:w="141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0,05±0,001</w:t>
            </w:r>
          </w:p>
        </w:tc>
        <w:tc>
          <w:tcPr>
            <w:tcW w:w="157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0,21±0,011*</w:t>
            </w:r>
          </w:p>
        </w:tc>
        <w:tc>
          <w:tcPr>
            <w:tcW w:w="200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0,062±0,005</w:t>
            </w:r>
            <w:r w:rsidR="008A3CAB" w:rsidRPr="00565409">
              <w:rPr>
                <w:rFonts w:ascii="Times New Roman" w:hAnsi="Times New Roman"/>
                <w:sz w:val="28"/>
                <w:szCs w:val="28"/>
              </w:rPr>
              <w:t>#</w:t>
            </w:r>
          </w:p>
        </w:tc>
        <w:tc>
          <w:tcPr>
            <w:tcW w:w="2239"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0,157±0,001</w:t>
            </w:r>
            <w:r w:rsidR="008A3CAB" w:rsidRPr="00565409">
              <w:rPr>
                <w:rFonts w:ascii="Times New Roman" w:hAnsi="Times New Roman"/>
                <w:sz w:val="28"/>
                <w:szCs w:val="28"/>
              </w:rPr>
              <w:t>#</w:t>
            </w:r>
          </w:p>
        </w:tc>
      </w:tr>
    </w:tbl>
    <w:p w:rsidR="009F27B7" w:rsidRPr="00565409" w:rsidRDefault="009F27B7" w:rsidP="00FB591A">
      <w:pPr>
        <w:widowControl w:val="0"/>
        <w:shd w:val="clear" w:color="auto" w:fill="FFFFFF"/>
        <w:autoSpaceDE w:val="0"/>
        <w:autoSpaceDN w:val="0"/>
        <w:adjustRightInd w:val="0"/>
        <w:spacing w:after="0" w:line="240" w:lineRule="auto"/>
        <w:ind w:firstLine="708"/>
        <w:rPr>
          <w:rFonts w:ascii="Times New Roman" w:hAnsi="Times New Roman"/>
          <w:sz w:val="16"/>
          <w:szCs w:val="16"/>
          <w:lang w:eastAsia="ko-KR"/>
        </w:rPr>
      </w:pPr>
    </w:p>
    <w:p w:rsidR="007D72BD" w:rsidRPr="00565409" w:rsidRDefault="007D72BD" w:rsidP="00FB591A">
      <w:pPr>
        <w:widowControl w:val="0"/>
        <w:shd w:val="clear" w:color="auto" w:fill="FFFFFF"/>
        <w:autoSpaceDE w:val="0"/>
        <w:autoSpaceDN w:val="0"/>
        <w:adjustRightInd w:val="0"/>
        <w:spacing w:after="0" w:line="240" w:lineRule="auto"/>
        <w:ind w:firstLine="708"/>
        <w:rPr>
          <w:rFonts w:ascii="Times New Roman" w:hAnsi="Times New Roman"/>
          <w:sz w:val="28"/>
          <w:szCs w:val="28"/>
          <w:lang w:eastAsia="ko-KR"/>
        </w:rPr>
      </w:pPr>
      <w:r w:rsidRPr="00565409">
        <w:rPr>
          <w:rFonts w:ascii="Times New Roman" w:hAnsi="Times New Roman"/>
          <w:sz w:val="28"/>
          <w:szCs w:val="28"/>
          <w:lang w:eastAsia="ko-KR"/>
        </w:rPr>
        <w:t>Примітки:</w:t>
      </w:r>
    </w:p>
    <w:p w:rsidR="007D72BD" w:rsidRPr="00565409" w:rsidRDefault="007D72BD" w:rsidP="00690E77">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1. *</w:t>
      </w:r>
      <w:r w:rsidR="00690E77" w:rsidRPr="00565409">
        <w:rPr>
          <w:rFonts w:ascii="Times New Roman" w:hAnsi="Times New Roman"/>
          <w:sz w:val="28"/>
          <w:szCs w:val="28"/>
          <w:lang w:eastAsia="ko-KR"/>
        </w:rPr>
        <w:t xml:space="preserve"> – </w:t>
      </w:r>
      <w:r w:rsidR="0090482D" w:rsidRPr="00565409">
        <w:rPr>
          <w:rFonts w:ascii="Times New Roman" w:hAnsi="Times New Roman"/>
          <w:sz w:val="28"/>
          <w:szCs w:val="28"/>
          <w:lang w:eastAsia="ko-KR"/>
        </w:rPr>
        <w:t>р</w:t>
      </w:r>
      <w:r w:rsidRPr="00565409">
        <w:rPr>
          <w:rFonts w:ascii="Times New Roman" w:hAnsi="Times New Roman"/>
          <w:sz w:val="28"/>
          <w:szCs w:val="28"/>
          <w:lang w:eastAsia="ko-KR"/>
        </w:rPr>
        <w:t xml:space="preserve">&lt;0,05 порівняно з інтактними тваринами; </w:t>
      </w:r>
    </w:p>
    <w:p w:rsidR="007D72BD" w:rsidRPr="00565409" w:rsidRDefault="007D72BD" w:rsidP="00690E77">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lastRenderedPageBreak/>
        <w:t xml:space="preserve">2. </w:t>
      </w:r>
      <w:r w:rsidR="008A3CAB" w:rsidRPr="00565409">
        <w:rPr>
          <w:rFonts w:ascii="Times New Roman" w:hAnsi="Times New Roman"/>
          <w:sz w:val="28"/>
          <w:szCs w:val="28"/>
        </w:rPr>
        <w:t>#</w:t>
      </w:r>
      <w:r w:rsidR="00690E77" w:rsidRPr="00565409">
        <w:rPr>
          <w:rFonts w:ascii="Times New Roman" w:hAnsi="Times New Roman"/>
          <w:sz w:val="28"/>
          <w:szCs w:val="28"/>
        </w:rPr>
        <w:t xml:space="preserve"> – </w:t>
      </w:r>
      <w:r w:rsidR="0090482D" w:rsidRPr="00565409">
        <w:rPr>
          <w:rFonts w:ascii="Times New Roman" w:hAnsi="Times New Roman"/>
          <w:sz w:val="28"/>
          <w:szCs w:val="28"/>
          <w:lang w:eastAsia="ko-KR"/>
        </w:rPr>
        <w:t>р</w:t>
      </w:r>
      <w:r w:rsidRPr="00565409">
        <w:rPr>
          <w:rFonts w:ascii="Times New Roman" w:hAnsi="Times New Roman"/>
          <w:sz w:val="28"/>
          <w:szCs w:val="28"/>
          <w:lang w:eastAsia="ko-KR"/>
        </w:rPr>
        <w:t>&lt;0,05 порівняно з контролем.</w:t>
      </w:r>
    </w:p>
    <w:p w:rsidR="009B13BB" w:rsidRPr="00565409" w:rsidRDefault="00552DEB" w:rsidP="00FB591A">
      <w:pPr>
        <w:spacing w:after="0" w:line="240" w:lineRule="auto"/>
        <w:ind w:firstLine="709"/>
        <w:jc w:val="both"/>
        <w:rPr>
          <w:rFonts w:ascii="Times New Roman" w:hAnsi="Times New Roman"/>
          <w:sz w:val="28"/>
        </w:rPr>
      </w:pPr>
      <w:r w:rsidRPr="00565409">
        <w:rPr>
          <w:rFonts w:ascii="Times New Roman" w:hAnsi="Times New Roman"/>
          <w:sz w:val="28"/>
        </w:rPr>
        <w:t>Ангіолін при введенні крол</w:t>
      </w:r>
      <w:r w:rsidR="008A3CAB" w:rsidRPr="00565409">
        <w:rPr>
          <w:rFonts w:ascii="Times New Roman" w:hAnsi="Times New Roman"/>
          <w:sz w:val="28"/>
        </w:rPr>
        <w:t>ям</w:t>
      </w:r>
      <w:r w:rsidRPr="00565409">
        <w:rPr>
          <w:rFonts w:ascii="Times New Roman" w:hAnsi="Times New Roman"/>
          <w:sz w:val="28"/>
        </w:rPr>
        <w:t xml:space="preserve"> з </w:t>
      </w:r>
      <w:r w:rsidR="008A3CAB" w:rsidRPr="00565409">
        <w:rPr>
          <w:rFonts w:ascii="Times New Roman" w:hAnsi="Times New Roman"/>
          <w:sz w:val="28"/>
        </w:rPr>
        <w:t>гострою ішемією міокарда</w:t>
      </w:r>
      <w:r w:rsidRPr="00565409">
        <w:rPr>
          <w:rFonts w:ascii="Times New Roman" w:hAnsi="Times New Roman"/>
          <w:sz w:val="28"/>
        </w:rPr>
        <w:t xml:space="preserve"> приводив до відновлення функції лівого шлуночка, що проявлялося у збільшенні робочого індексу лівого шлуночка на 41-52</w:t>
      </w:r>
      <w:r w:rsidR="00690E77" w:rsidRPr="00565409">
        <w:rPr>
          <w:rFonts w:ascii="Times New Roman" w:hAnsi="Times New Roman"/>
          <w:sz w:val="28"/>
        </w:rPr>
        <w:t> </w:t>
      </w:r>
      <w:r w:rsidRPr="00565409">
        <w:rPr>
          <w:rFonts w:ascii="Times New Roman" w:hAnsi="Times New Roman"/>
          <w:sz w:val="28"/>
        </w:rPr>
        <w:t>% і робочого ударного індексу лівого шлуночкана67-4</w:t>
      </w:r>
      <w:r w:rsidR="00510C1F" w:rsidRPr="00565409">
        <w:rPr>
          <w:rFonts w:ascii="Times New Roman" w:hAnsi="Times New Roman"/>
          <w:sz w:val="28"/>
        </w:rPr>
        <w:t>4</w:t>
      </w:r>
      <w:r w:rsidR="00690E77" w:rsidRPr="00565409">
        <w:rPr>
          <w:rFonts w:ascii="Times New Roman" w:hAnsi="Times New Roman"/>
          <w:sz w:val="28"/>
        </w:rPr>
        <w:t> </w:t>
      </w:r>
      <w:r w:rsidRPr="00565409">
        <w:rPr>
          <w:rFonts w:ascii="Times New Roman" w:hAnsi="Times New Roman"/>
          <w:sz w:val="28"/>
        </w:rPr>
        <w:t>%, підвищенні тиску в лівому шлуночку на9-46 %, а також систолічного т</w:t>
      </w:r>
      <w:r w:rsidR="00892A25" w:rsidRPr="00565409">
        <w:rPr>
          <w:rFonts w:ascii="Times New Roman" w:hAnsi="Times New Roman"/>
          <w:sz w:val="28"/>
        </w:rPr>
        <w:t>иску на 14-61 % протягом 20 хв</w:t>
      </w:r>
      <w:r w:rsidRPr="00565409">
        <w:rPr>
          <w:rFonts w:ascii="Times New Roman" w:hAnsi="Times New Roman"/>
          <w:sz w:val="28"/>
        </w:rPr>
        <w:t xml:space="preserve"> ішемі</w:t>
      </w:r>
      <w:r w:rsidR="001F7CBE" w:rsidRPr="00565409">
        <w:rPr>
          <w:rFonts w:ascii="Times New Roman" w:hAnsi="Times New Roman"/>
          <w:sz w:val="28"/>
        </w:rPr>
        <w:t>ї</w:t>
      </w:r>
      <w:r w:rsidRPr="00565409">
        <w:rPr>
          <w:rFonts w:ascii="Times New Roman" w:hAnsi="Times New Roman"/>
          <w:sz w:val="28"/>
        </w:rPr>
        <w:t>. По силі впливу на показники кардіогемодинаміки ангіолін достовірно перевершу</w:t>
      </w:r>
      <w:r w:rsidR="008A3CAB" w:rsidRPr="00565409">
        <w:rPr>
          <w:rFonts w:ascii="Times New Roman" w:hAnsi="Times New Roman"/>
          <w:sz w:val="28"/>
        </w:rPr>
        <w:t>вав</w:t>
      </w:r>
      <w:r w:rsidRPr="00565409">
        <w:rPr>
          <w:rFonts w:ascii="Times New Roman" w:hAnsi="Times New Roman"/>
          <w:sz w:val="28"/>
        </w:rPr>
        <w:t xml:space="preserve"> мілдронат. Про</w:t>
      </w:r>
      <w:r w:rsidR="009B13BB" w:rsidRPr="00565409">
        <w:rPr>
          <w:rFonts w:ascii="Times New Roman" w:hAnsi="Times New Roman"/>
          <w:sz w:val="28"/>
        </w:rPr>
        <w:t>філактичне одноразове введення ангіоліну</w:t>
      </w:r>
      <w:r w:rsidRPr="00565409">
        <w:rPr>
          <w:rFonts w:ascii="Times New Roman" w:hAnsi="Times New Roman"/>
          <w:sz w:val="28"/>
        </w:rPr>
        <w:t xml:space="preserve"> інтактним щурам і на тлі коронароспазм</w:t>
      </w:r>
      <w:r w:rsidR="008A3CAB" w:rsidRPr="00565409">
        <w:rPr>
          <w:rFonts w:ascii="Times New Roman" w:hAnsi="Times New Roman"/>
          <w:sz w:val="28"/>
        </w:rPr>
        <w:t>у</w:t>
      </w:r>
      <w:r w:rsidRPr="00565409">
        <w:rPr>
          <w:rFonts w:ascii="Times New Roman" w:hAnsi="Times New Roman"/>
          <w:sz w:val="28"/>
        </w:rPr>
        <w:t>, викликаного п</w:t>
      </w:r>
      <w:r w:rsidR="001F7CBE" w:rsidRPr="00565409">
        <w:rPr>
          <w:rFonts w:ascii="Times New Roman" w:hAnsi="Times New Roman"/>
          <w:sz w:val="28"/>
        </w:rPr>
        <w:t>і</w:t>
      </w:r>
      <w:r w:rsidRPr="00565409">
        <w:rPr>
          <w:rFonts w:ascii="Times New Roman" w:hAnsi="Times New Roman"/>
          <w:sz w:val="28"/>
        </w:rPr>
        <w:t>ту</w:t>
      </w:r>
      <w:r w:rsidR="001F7CBE" w:rsidRPr="00565409">
        <w:rPr>
          <w:rFonts w:ascii="Times New Roman" w:hAnsi="Times New Roman"/>
          <w:sz w:val="28"/>
        </w:rPr>
        <w:t>і</w:t>
      </w:r>
      <w:r w:rsidRPr="00565409">
        <w:rPr>
          <w:rFonts w:ascii="Times New Roman" w:hAnsi="Times New Roman"/>
          <w:sz w:val="28"/>
        </w:rPr>
        <w:t xml:space="preserve">трином </w:t>
      </w:r>
      <w:r w:rsidR="009B13BB" w:rsidRPr="00565409">
        <w:rPr>
          <w:rFonts w:ascii="Times New Roman" w:hAnsi="Times New Roman"/>
          <w:sz w:val="28"/>
        </w:rPr>
        <w:t>підвищувало</w:t>
      </w:r>
      <w:r w:rsidRPr="00565409">
        <w:rPr>
          <w:rFonts w:ascii="Times New Roman" w:hAnsi="Times New Roman"/>
          <w:sz w:val="28"/>
        </w:rPr>
        <w:t xml:space="preserve"> толера</w:t>
      </w:r>
      <w:r w:rsidR="008A3CAB" w:rsidRPr="00565409">
        <w:rPr>
          <w:rFonts w:ascii="Times New Roman" w:hAnsi="Times New Roman"/>
          <w:sz w:val="28"/>
        </w:rPr>
        <w:t>н</w:t>
      </w:r>
      <w:r w:rsidRPr="00565409">
        <w:rPr>
          <w:rFonts w:ascii="Times New Roman" w:hAnsi="Times New Roman"/>
          <w:sz w:val="28"/>
        </w:rPr>
        <w:t>тн</w:t>
      </w:r>
      <w:r w:rsidR="008A3CAB" w:rsidRPr="00565409">
        <w:rPr>
          <w:rFonts w:ascii="Times New Roman" w:hAnsi="Times New Roman"/>
          <w:sz w:val="28"/>
        </w:rPr>
        <w:t>і</w:t>
      </w:r>
      <w:r w:rsidRPr="00565409">
        <w:rPr>
          <w:rFonts w:ascii="Times New Roman" w:hAnsi="Times New Roman"/>
          <w:sz w:val="28"/>
        </w:rPr>
        <w:t xml:space="preserve">сть до фізичних навантажень на 53-70%, покращувало енергетичний метаболізм міокарда (АТФ 38%), зменшувало ішемічні зміни серця (ST </w:t>
      </w:r>
      <w:r w:rsidR="00C22424" w:rsidRPr="00565409">
        <w:rPr>
          <w:rFonts w:ascii="Times New Roman" w:hAnsi="Times New Roman"/>
          <w:sz w:val="28"/>
        </w:rPr>
        <w:t>–</w:t>
      </w:r>
      <w:r w:rsidRPr="00565409">
        <w:rPr>
          <w:rFonts w:ascii="Times New Roman" w:hAnsi="Times New Roman"/>
          <w:sz w:val="28"/>
        </w:rPr>
        <w:t xml:space="preserve"> 63-77%), </w:t>
      </w:r>
      <w:r w:rsidR="009B13BB" w:rsidRPr="00565409">
        <w:rPr>
          <w:rFonts w:ascii="Times New Roman" w:hAnsi="Times New Roman"/>
          <w:sz w:val="28"/>
        </w:rPr>
        <w:t>а також гальмувало окислювальну</w:t>
      </w:r>
      <w:r w:rsidRPr="00565409">
        <w:rPr>
          <w:rFonts w:ascii="Times New Roman" w:hAnsi="Times New Roman"/>
          <w:sz w:val="28"/>
        </w:rPr>
        <w:t xml:space="preserve"> модифікацію білка (АФГ </w:t>
      </w:r>
      <w:r w:rsidR="001F7CBE" w:rsidRPr="00565409">
        <w:rPr>
          <w:rFonts w:ascii="Times New Roman" w:hAnsi="Times New Roman"/>
          <w:sz w:val="28"/>
        </w:rPr>
        <w:t xml:space="preserve">– </w:t>
      </w:r>
      <w:r w:rsidRPr="00565409">
        <w:rPr>
          <w:rFonts w:ascii="Times New Roman" w:hAnsi="Times New Roman"/>
          <w:sz w:val="28"/>
        </w:rPr>
        <w:t xml:space="preserve">на 30-38%; КФГ </w:t>
      </w:r>
      <w:r w:rsidR="001F7CBE" w:rsidRPr="00565409">
        <w:rPr>
          <w:rFonts w:ascii="Times New Roman" w:hAnsi="Times New Roman"/>
          <w:sz w:val="28"/>
        </w:rPr>
        <w:t xml:space="preserve">– </w:t>
      </w:r>
      <w:r w:rsidRPr="00565409">
        <w:rPr>
          <w:rFonts w:ascii="Times New Roman" w:hAnsi="Times New Roman"/>
          <w:sz w:val="28"/>
        </w:rPr>
        <w:t>на 32-39%), що свідчить пр</w:t>
      </w:r>
      <w:r w:rsidR="009B13BB" w:rsidRPr="00565409">
        <w:rPr>
          <w:rFonts w:ascii="Times New Roman" w:hAnsi="Times New Roman"/>
          <w:sz w:val="28"/>
        </w:rPr>
        <w:t>о його високу кардіопротекторну</w:t>
      </w:r>
      <w:r w:rsidRPr="00565409">
        <w:rPr>
          <w:rFonts w:ascii="Times New Roman" w:hAnsi="Times New Roman"/>
          <w:sz w:val="28"/>
        </w:rPr>
        <w:t xml:space="preserve"> активності.</w:t>
      </w:r>
    </w:p>
    <w:p w:rsidR="007D72BD" w:rsidRPr="00565409" w:rsidRDefault="007D72BD"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При моделюванні хронічної серцевої недостатності у щурів, ангіолін в дозі 100 мг/кг при внутрішньошлунковому введенні подовжував виживання тварин до 70%, збільшував кількість рухових актів за 3 хвилини, зменшував кількість тварин з важкою симптоматикою. Крім того, </w:t>
      </w:r>
      <w:r w:rsidR="00630C93" w:rsidRPr="00565409">
        <w:rPr>
          <w:rFonts w:ascii="Times New Roman" w:hAnsi="Times New Roman"/>
          <w:sz w:val="28"/>
          <w:szCs w:val="28"/>
        </w:rPr>
        <w:t>препарат знижував індекс маси серця на 35%, підвищував щільність кардіоміоцитів на 18%, частки одноядерних клітин на 72%, і підвищував РНК в цитоплазмі кардіоміоцитів на 24%, зниж</w:t>
      </w:r>
      <w:r w:rsidR="001F7CBE" w:rsidRPr="00565409">
        <w:rPr>
          <w:rFonts w:ascii="Times New Roman" w:hAnsi="Times New Roman"/>
          <w:sz w:val="28"/>
          <w:szCs w:val="28"/>
        </w:rPr>
        <w:t>ував</w:t>
      </w:r>
      <w:r w:rsidR="00630C93" w:rsidRPr="00565409">
        <w:rPr>
          <w:rFonts w:ascii="Times New Roman" w:hAnsi="Times New Roman"/>
          <w:sz w:val="28"/>
          <w:szCs w:val="28"/>
        </w:rPr>
        <w:t xml:space="preserve"> щільн</w:t>
      </w:r>
      <w:r w:rsidR="001F7CBE" w:rsidRPr="00565409">
        <w:rPr>
          <w:rFonts w:ascii="Times New Roman" w:hAnsi="Times New Roman"/>
          <w:sz w:val="28"/>
          <w:szCs w:val="28"/>
        </w:rPr>
        <w:t>і</w:t>
      </w:r>
      <w:r w:rsidR="00630C93" w:rsidRPr="00565409">
        <w:rPr>
          <w:rFonts w:ascii="Times New Roman" w:hAnsi="Times New Roman"/>
          <w:sz w:val="28"/>
          <w:szCs w:val="28"/>
        </w:rPr>
        <w:t>ст</w:t>
      </w:r>
      <w:r w:rsidR="001F7CBE" w:rsidRPr="00565409">
        <w:rPr>
          <w:rFonts w:ascii="Times New Roman" w:hAnsi="Times New Roman"/>
          <w:sz w:val="28"/>
          <w:szCs w:val="28"/>
        </w:rPr>
        <w:t>ь</w:t>
      </w:r>
      <w:r w:rsidR="00630C93" w:rsidRPr="00565409">
        <w:rPr>
          <w:rFonts w:ascii="Times New Roman" w:hAnsi="Times New Roman"/>
          <w:sz w:val="28"/>
          <w:szCs w:val="28"/>
        </w:rPr>
        <w:t xml:space="preserve"> апоптично і некротично змінених клітин на 62%. </w:t>
      </w:r>
    </w:p>
    <w:p w:rsidR="00CD1D81" w:rsidRPr="00565409" w:rsidRDefault="007D72BD" w:rsidP="00C22424">
      <w:pPr>
        <w:autoSpaceDE w:val="0"/>
        <w:autoSpaceDN w:val="0"/>
        <w:adjustRightInd w:val="0"/>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Після лікування ангіоліном щурів з ХСН зменшувалась кількість кардіоміоцитів з літичними і контрактурними пошкодженнями міофібрил, повністю були відсутні клітини з ознаками </w:t>
      </w:r>
      <w:r w:rsidR="002E22CB" w:rsidRPr="00565409">
        <w:rPr>
          <w:rFonts w:ascii="Times New Roman" w:hAnsi="Times New Roman"/>
          <w:sz w:val="28"/>
          <w:szCs w:val="28"/>
        </w:rPr>
        <w:t>фіб</w:t>
      </w:r>
      <w:r w:rsidRPr="00565409">
        <w:rPr>
          <w:rFonts w:ascii="Times New Roman" w:hAnsi="Times New Roman"/>
          <w:sz w:val="28"/>
          <w:szCs w:val="28"/>
        </w:rPr>
        <w:t>розу, понижувалась щ</w:t>
      </w:r>
      <w:r w:rsidR="007F71AD" w:rsidRPr="00565409">
        <w:rPr>
          <w:rFonts w:ascii="Times New Roman" w:hAnsi="Times New Roman"/>
          <w:sz w:val="28"/>
          <w:szCs w:val="28"/>
        </w:rPr>
        <w:t>і</w:t>
      </w:r>
      <w:r w:rsidRPr="00565409">
        <w:rPr>
          <w:rFonts w:ascii="Times New Roman" w:hAnsi="Times New Roman"/>
          <w:sz w:val="28"/>
          <w:szCs w:val="28"/>
        </w:rPr>
        <w:t>льність апоптично змінених клітин, гальмувався розвиток замісного кардіосклерозу та статистично значимо гальмувався процес активного фіброзу. Ангіолін також зменшував прояви дисфункції ендотелію, підвищуючи щ</w:t>
      </w:r>
      <w:r w:rsidR="007F71AD" w:rsidRPr="00565409">
        <w:rPr>
          <w:rFonts w:ascii="Times New Roman" w:hAnsi="Times New Roman"/>
          <w:sz w:val="28"/>
          <w:szCs w:val="28"/>
        </w:rPr>
        <w:t>і</w:t>
      </w:r>
      <w:r w:rsidRPr="00565409">
        <w:rPr>
          <w:rFonts w:ascii="Times New Roman" w:hAnsi="Times New Roman"/>
          <w:sz w:val="28"/>
          <w:szCs w:val="28"/>
        </w:rPr>
        <w:t xml:space="preserve">льність ендотеліоцитів на 25,5%, площі ендотеліоцитів на 12,5% та зростання концентрації РНК в ядрах на 62,2%. </w:t>
      </w:r>
    </w:p>
    <w:p w:rsidR="007D72BD" w:rsidRPr="00565409" w:rsidRDefault="007D72BD" w:rsidP="00C22424">
      <w:pPr>
        <w:autoSpaceDE w:val="0"/>
        <w:autoSpaceDN w:val="0"/>
        <w:adjustRightInd w:val="0"/>
        <w:spacing w:after="0" w:line="240" w:lineRule="auto"/>
        <w:ind w:firstLine="709"/>
        <w:jc w:val="both"/>
        <w:rPr>
          <w:rFonts w:ascii="Times New Roman" w:hAnsi="Times New Roman"/>
          <w:bCs/>
          <w:i/>
          <w:sz w:val="28"/>
          <w:szCs w:val="28"/>
          <w:lang w:eastAsia="ko-KR"/>
        </w:rPr>
      </w:pPr>
      <w:r w:rsidRPr="00565409">
        <w:rPr>
          <w:rFonts w:ascii="Times New Roman" w:hAnsi="Times New Roman"/>
          <w:sz w:val="28"/>
          <w:szCs w:val="28"/>
        </w:rPr>
        <w:t xml:space="preserve">Курсове призначення щурам з ХСН ангіоліну сприяло достовірному пониженню маркерів дисфункції ендотелію – фактору некрозу пухлин (TNF-α) на 64,5%, С-реактивного білку на 62,2%, інтерферону-гама (IFN-γ) на 44,7% на </w:t>
      </w:r>
      <w:r w:rsidR="00ED0F69" w:rsidRPr="00565409">
        <w:rPr>
          <w:rFonts w:ascii="Times New Roman" w:hAnsi="Times New Roman"/>
          <w:sz w:val="28"/>
          <w:szCs w:val="28"/>
        </w:rPr>
        <w:t>тлі</w:t>
      </w:r>
      <w:r w:rsidRPr="00565409">
        <w:rPr>
          <w:rFonts w:ascii="Times New Roman" w:hAnsi="Times New Roman"/>
          <w:sz w:val="28"/>
          <w:szCs w:val="28"/>
        </w:rPr>
        <w:t xml:space="preserve">підвищення експресії васкулоендотеліального фактору (VEGF) на 193% (табл. </w:t>
      </w:r>
      <w:r w:rsidR="0027583D" w:rsidRPr="00565409">
        <w:rPr>
          <w:rFonts w:ascii="Times New Roman" w:hAnsi="Times New Roman"/>
          <w:sz w:val="28"/>
          <w:szCs w:val="28"/>
        </w:rPr>
        <w:t>4</w:t>
      </w:r>
      <w:r w:rsidRPr="00565409">
        <w:rPr>
          <w:rFonts w:ascii="Times New Roman" w:hAnsi="Times New Roman"/>
          <w:sz w:val="28"/>
          <w:szCs w:val="28"/>
        </w:rPr>
        <w:t>).</w:t>
      </w:r>
    </w:p>
    <w:p w:rsidR="00C22424" w:rsidRPr="00565409" w:rsidRDefault="00C22424" w:rsidP="00C22424">
      <w:pPr>
        <w:autoSpaceDE w:val="0"/>
        <w:autoSpaceDN w:val="0"/>
        <w:adjustRightInd w:val="0"/>
        <w:spacing w:after="0" w:line="240" w:lineRule="auto"/>
        <w:ind w:firstLine="709"/>
        <w:jc w:val="both"/>
        <w:rPr>
          <w:rFonts w:ascii="Times New Roman" w:hAnsi="Times New Roman"/>
          <w:bCs/>
          <w:i/>
          <w:sz w:val="28"/>
          <w:szCs w:val="28"/>
          <w:lang w:eastAsia="ko-KR"/>
        </w:rPr>
      </w:pPr>
      <w:r w:rsidRPr="00565409">
        <w:rPr>
          <w:rFonts w:ascii="Times New Roman" w:hAnsi="Times New Roman"/>
          <w:sz w:val="28"/>
          <w:szCs w:val="28"/>
        </w:rPr>
        <w:t xml:space="preserve">Цей механізм забезпечує високу ендотеліопротекторну активність ангіоліну, тому що TNF-a, IL-1β і IFN-g знижують експресію eNOS і продукцію NO, підсилюють його окислювальну модифікацію, перетворюючи його в пероксинітрит. TNF-a та IFN-g пригнічують експресію VEGF і запускають апоптоз ендотеліальних клітин [I.F. Belenichev, I.A. Mazur, N.V. Bukhtiyarova, 2013]. </w:t>
      </w:r>
    </w:p>
    <w:p w:rsidR="00FB591A" w:rsidRPr="00565409" w:rsidRDefault="00FB591A"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C22424" w:rsidRPr="00565409" w:rsidRDefault="00C22424" w:rsidP="00FB591A">
      <w:pPr>
        <w:spacing w:after="0" w:line="240" w:lineRule="auto"/>
        <w:ind w:firstLine="709"/>
        <w:jc w:val="right"/>
        <w:rPr>
          <w:rFonts w:ascii="Times New Roman" w:hAnsi="Times New Roman"/>
          <w:bCs/>
          <w:i/>
          <w:sz w:val="28"/>
          <w:szCs w:val="28"/>
          <w:lang w:eastAsia="ko-KR"/>
        </w:rPr>
      </w:pPr>
    </w:p>
    <w:p w:rsidR="00A93548" w:rsidRPr="00565409" w:rsidRDefault="00A93548" w:rsidP="00FB591A">
      <w:pPr>
        <w:spacing w:after="0" w:line="240" w:lineRule="auto"/>
        <w:ind w:firstLine="709"/>
        <w:jc w:val="right"/>
        <w:rPr>
          <w:rFonts w:ascii="Times New Roman" w:hAnsi="Times New Roman"/>
          <w:bCs/>
          <w:i/>
          <w:sz w:val="28"/>
          <w:szCs w:val="28"/>
          <w:lang w:eastAsia="ko-KR"/>
        </w:rPr>
      </w:pPr>
    </w:p>
    <w:p w:rsidR="007D72BD" w:rsidRPr="00565409" w:rsidRDefault="007D72BD" w:rsidP="00FB591A">
      <w:pPr>
        <w:spacing w:after="0" w:line="240" w:lineRule="auto"/>
        <w:ind w:firstLine="709"/>
        <w:jc w:val="right"/>
        <w:rPr>
          <w:rFonts w:ascii="Times New Roman" w:hAnsi="Times New Roman"/>
          <w:bCs/>
          <w:i/>
          <w:sz w:val="28"/>
          <w:szCs w:val="28"/>
          <w:lang w:eastAsia="ko-KR"/>
        </w:rPr>
      </w:pPr>
      <w:r w:rsidRPr="00565409">
        <w:rPr>
          <w:rFonts w:ascii="Times New Roman" w:hAnsi="Times New Roman"/>
          <w:bCs/>
          <w:i/>
          <w:sz w:val="28"/>
          <w:szCs w:val="28"/>
          <w:lang w:eastAsia="ko-KR"/>
        </w:rPr>
        <w:t xml:space="preserve">Таблиця </w:t>
      </w:r>
      <w:r w:rsidR="0027583D" w:rsidRPr="00565409">
        <w:rPr>
          <w:rFonts w:ascii="Times New Roman" w:hAnsi="Times New Roman"/>
          <w:bCs/>
          <w:i/>
          <w:sz w:val="28"/>
          <w:szCs w:val="28"/>
          <w:lang w:eastAsia="ko-KR"/>
        </w:rPr>
        <w:t>4</w:t>
      </w:r>
    </w:p>
    <w:p w:rsidR="007D72BD" w:rsidRPr="00565409" w:rsidRDefault="007D72BD" w:rsidP="00FB591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rPr>
        <w:t xml:space="preserve">Вплив ангіоліну та мілдронату на молекулярні маркери ендотеліальної дисфункції в атріальному міокарді та сироватці крові тварин з ХСН </w:t>
      </w:r>
      <w:r w:rsidR="008A3363" w:rsidRPr="00565409">
        <w:rPr>
          <w:rFonts w:ascii="Times New Roman" w:hAnsi="Times New Roman"/>
          <w:b/>
          <w:bCs/>
          <w:sz w:val="28"/>
          <w:szCs w:val="28"/>
        </w:rPr>
        <w:br/>
      </w:r>
      <w:r w:rsidRPr="00565409">
        <w:rPr>
          <w:rFonts w:ascii="Times New Roman" w:hAnsi="Times New Roman"/>
          <w:b/>
          <w:bCs/>
          <w:sz w:val="28"/>
          <w:szCs w:val="28"/>
        </w:rPr>
        <w:t>на 35 добу експерименту</w:t>
      </w:r>
      <w:r w:rsidR="0027583D" w:rsidRPr="00565409">
        <w:rPr>
          <w:rFonts w:ascii="Times New Roman" w:hAnsi="Times New Roman"/>
          <w:b/>
          <w:bCs/>
          <w:sz w:val="28"/>
          <w:szCs w:val="28"/>
          <w:lang w:eastAsia="ko-KR"/>
        </w:rPr>
        <w:t>(n=10)</w:t>
      </w:r>
    </w:p>
    <w:p w:rsidR="009F27B7" w:rsidRPr="00565409" w:rsidRDefault="009F27B7" w:rsidP="00FB591A">
      <w:pPr>
        <w:spacing w:after="0" w:line="240" w:lineRule="auto"/>
        <w:jc w:val="center"/>
        <w:rPr>
          <w:rFonts w:ascii="Times New Roman" w:hAnsi="Times New Roman"/>
          <w:b/>
          <w:bCs/>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440"/>
        <w:gridCol w:w="1559"/>
        <w:gridCol w:w="1746"/>
        <w:gridCol w:w="2000"/>
        <w:gridCol w:w="2179"/>
      </w:tblGrid>
      <w:tr w:rsidR="007D72BD" w:rsidRPr="00565409" w:rsidTr="008A3363">
        <w:trPr>
          <w:trHeight w:val="20"/>
          <w:jc w:val="center"/>
        </w:trPr>
        <w:tc>
          <w:tcPr>
            <w:tcW w:w="244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Досліджувані показники</w:t>
            </w:r>
          </w:p>
        </w:tc>
        <w:tc>
          <w:tcPr>
            <w:tcW w:w="155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Інтактні</w:t>
            </w:r>
          </w:p>
        </w:tc>
        <w:tc>
          <w:tcPr>
            <w:tcW w:w="1746"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ХСН(контроль)</w:t>
            </w:r>
          </w:p>
        </w:tc>
        <w:tc>
          <w:tcPr>
            <w:tcW w:w="200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ХСН+ангіолін (100 мг/кг)</w:t>
            </w:r>
          </w:p>
        </w:tc>
        <w:tc>
          <w:tcPr>
            <w:tcW w:w="217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ХСН+мілдронат (250 мг/кг)</w:t>
            </w:r>
          </w:p>
        </w:tc>
      </w:tr>
      <w:tr w:rsidR="007D72BD" w:rsidRPr="00565409" w:rsidTr="008A3363">
        <w:trPr>
          <w:trHeight w:val="20"/>
          <w:jc w:val="center"/>
        </w:trPr>
        <w:tc>
          <w:tcPr>
            <w:tcW w:w="2440" w:type="dxa"/>
          </w:tcPr>
          <w:p w:rsidR="008A3363"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 xml:space="preserve">VEGF, </w:t>
            </w:r>
          </w:p>
          <w:p w:rsidR="007D72BD"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пг/мг білку</w:t>
            </w:r>
          </w:p>
        </w:tc>
        <w:tc>
          <w:tcPr>
            <w:tcW w:w="155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33,8±4,19</w:t>
            </w:r>
          </w:p>
        </w:tc>
        <w:tc>
          <w:tcPr>
            <w:tcW w:w="1746"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18,8±8,41*</w:t>
            </w:r>
          </w:p>
        </w:tc>
        <w:tc>
          <w:tcPr>
            <w:tcW w:w="200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55,1±7,22*</w:t>
            </w:r>
            <w:r w:rsidR="00ED0F69" w:rsidRPr="00565409">
              <w:rPr>
                <w:rFonts w:ascii="Times New Roman" w:hAnsi="Times New Roman"/>
                <w:sz w:val="28"/>
                <w:szCs w:val="28"/>
              </w:rPr>
              <w:t>#</w:t>
            </w:r>
            <w:r w:rsidRPr="00565409">
              <w:rPr>
                <w:rFonts w:ascii="Times New Roman" w:hAnsi="Times New Roman"/>
                <w:sz w:val="28"/>
                <w:szCs w:val="28"/>
              </w:rPr>
              <w:t>1</w:t>
            </w:r>
          </w:p>
        </w:tc>
        <w:tc>
          <w:tcPr>
            <w:tcW w:w="217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21,5±4,11</w:t>
            </w:r>
          </w:p>
        </w:tc>
      </w:tr>
      <w:tr w:rsidR="007D72BD" w:rsidRPr="00565409" w:rsidTr="008A3363">
        <w:trPr>
          <w:trHeight w:val="20"/>
          <w:jc w:val="center"/>
        </w:trPr>
        <w:tc>
          <w:tcPr>
            <w:tcW w:w="2440" w:type="dxa"/>
          </w:tcPr>
          <w:p w:rsidR="008A3363"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 xml:space="preserve">TNF-α, </w:t>
            </w:r>
          </w:p>
          <w:p w:rsidR="007D72BD"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пг/мг білку</w:t>
            </w:r>
          </w:p>
        </w:tc>
        <w:tc>
          <w:tcPr>
            <w:tcW w:w="155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4,18±0,71</w:t>
            </w:r>
          </w:p>
        </w:tc>
        <w:tc>
          <w:tcPr>
            <w:tcW w:w="1746"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28,7±3,66*</w:t>
            </w:r>
          </w:p>
        </w:tc>
        <w:tc>
          <w:tcPr>
            <w:tcW w:w="200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10,2±1,78</w:t>
            </w:r>
            <w:r w:rsidR="00ED0F69" w:rsidRPr="00565409">
              <w:rPr>
                <w:rFonts w:ascii="Times New Roman" w:hAnsi="Times New Roman"/>
                <w:sz w:val="28"/>
                <w:szCs w:val="28"/>
              </w:rPr>
              <w:t>#</w:t>
            </w:r>
            <w:r w:rsidRPr="00565409">
              <w:rPr>
                <w:rFonts w:ascii="Times New Roman" w:hAnsi="Times New Roman"/>
                <w:sz w:val="28"/>
                <w:szCs w:val="28"/>
              </w:rPr>
              <w:t>1</w:t>
            </w:r>
          </w:p>
        </w:tc>
        <w:tc>
          <w:tcPr>
            <w:tcW w:w="217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27,1±4,87*</w:t>
            </w:r>
          </w:p>
        </w:tc>
      </w:tr>
      <w:tr w:rsidR="007D72BD" w:rsidRPr="00565409" w:rsidTr="008A3363">
        <w:trPr>
          <w:trHeight w:val="20"/>
          <w:jc w:val="center"/>
        </w:trPr>
        <w:tc>
          <w:tcPr>
            <w:tcW w:w="2440" w:type="dxa"/>
          </w:tcPr>
          <w:p w:rsidR="007D72BD"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С-реактивний білок, г/л</w:t>
            </w:r>
          </w:p>
        </w:tc>
        <w:tc>
          <w:tcPr>
            <w:tcW w:w="155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4,21±0,31</w:t>
            </w:r>
          </w:p>
        </w:tc>
        <w:tc>
          <w:tcPr>
            <w:tcW w:w="1746"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14,13±0,87*</w:t>
            </w:r>
          </w:p>
        </w:tc>
        <w:tc>
          <w:tcPr>
            <w:tcW w:w="200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5,32±0,28</w:t>
            </w:r>
            <w:r w:rsidR="00ED0F69" w:rsidRPr="00565409">
              <w:rPr>
                <w:rFonts w:ascii="Times New Roman" w:hAnsi="Times New Roman"/>
                <w:sz w:val="28"/>
                <w:szCs w:val="28"/>
              </w:rPr>
              <w:t>#</w:t>
            </w:r>
            <w:r w:rsidRPr="00565409">
              <w:rPr>
                <w:rFonts w:ascii="Times New Roman" w:hAnsi="Times New Roman"/>
                <w:sz w:val="28"/>
                <w:szCs w:val="28"/>
              </w:rPr>
              <w:t>1</w:t>
            </w:r>
          </w:p>
        </w:tc>
        <w:tc>
          <w:tcPr>
            <w:tcW w:w="217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10,11±0,78*</w:t>
            </w:r>
          </w:p>
        </w:tc>
      </w:tr>
      <w:tr w:rsidR="007D72BD" w:rsidRPr="00565409" w:rsidTr="008A3363">
        <w:trPr>
          <w:trHeight w:val="20"/>
          <w:jc w:val="center"/>
        </w:trPr>
        <w:tc>
          <w:tcPr>
            <w:tcW w:w="2440" w:type="dxa"/>
          </w:tcPr>
          <w:p w:rsidR="008A3363"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 xml:space="preserve">IFN-γ </w:t>
            </w:r>
          </w:p>
          <w:p w:rsidR="007D72BD" w:rsidRPr="00565409" w:rsidRDefault="007D72BD" w:rsidP="008A3363">
            <w:pPr>
              <w:spacing w:after="0" w:line="240" w:lineRule="auto"/>
              <w:rPr>
                <w:rFonts w:ascii="Times New Roman" w:hAnsi="Times New Roman"/>
                <w:sz w:val="28"/>
                <w:szCs w:val="28"/>
              </w:rPr>
            </w:pPr>
            <w:r w:rsidRPr="00565409">
              <w:rPr>
                <w:rFonts w:ascii="Times New Roman" w:hAnsi="Times New Roman"/>
                <w:sz w:val="28"/>
                <w:szCs w:val="28"/>
              </w:rPr>
              <w:t>пг/мг білку</w:t>
            </w:r>
          </w:p>
        </w:tc>
        <w:tc>
          <w:tcPr>
            <w:tcW w:w="155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11,8±2,8</w:t>
            </w:r>
          </w:p>
        </w:tc>
        <w:tc>
          <w:tcPr>
            <w:tcW w:w="1746"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32,28±2,26*</w:t>
            </w:r>
          </w:p>
        </w:tc>
        <w:tc>
          <w:tcPr>
            <w:tcW w:w="2000"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18,21±2,31*</w:t>
            </w:r>
            <w:r w:rsidR="00ED0F69" w:rsidRPr="00565409">
              <w:rPr>
                <w:rFonts w:ascii="Times New Roman" w:hAnsi="Times New Roman"/>
                <w:sz w:val="28"/>
                <w:szCs w:val="28"/>
              </w:rPr>
              <w:t>#</w:t>
            </w:r>
            <w:r w:rsidRPr="00565409">
              <w:rPr>
                <w:rFonts w:ascii="Times New Roman" w:hAnsi="Times New Roman"/>
                <w:sz w:val="28"/>
                <w:szCs w:val="28"/>
              </w:rPr>
              <w:t>1</w:t>
            </w:r>
          </w:p>
        </w:tc>
        <w:tc>
          <w:tcPr>
            <w:tcW w:w="2179" w:type="dxa"/>
            <w:vAlign w:val="center"/>
          </w:tcPr>
          <w:p w:rsidR="007D72BD" w:rsidRPr="00565409" w:rsidRDefault="007D72BD" w:rsidP="008A3363">
            <w:pPr>
              <w:spacing w:after="0" w:line="240" w:lineRule="auto"/>
              <w:jc w:val="center"/>
              <w:rPr>
                <w:rFonts w:ascii="Times New Roman" w:hAnsi="Times New Roman"/>
                <w:sz w:val="28"/>
                <w:szCs w:val="28"/>
              </w:rPr>
            </w:pPr>
            <w:r w:rsidRPr="00565409">
              <w:rPr>
                <w:rFonts w:ascii="Times New Roman" w:hAnsi="Times New Roman"/>
                <w:sz w:val="28"/>
                <w:szCs w:val="28"/>
              </w:rPr>
              <w:t>36,67±4,11*</w:t>
            </w:r>
          </w:p>
        </w:tc>
      </w:tr>
    </w:tbl>
    <w:p w:rsidR="009F27B7" w:rsidRPr="00565409" w:rsidRDefault="009F27B7" w:rsidP="00FB591A">
      <w:pPr>
        <w:widowControl w:val="0"/>
        <w:shd w:val="clear" w:color="auto" w:fill="FFFFFF"/>
        <w:autoSpaceDE w:val="0"/>
        <w:autoSpaceDN w:val="0"/>
        <w:adjustRightInd w:val="0"/>
        <w:spacing w:after="0" w:line="240" w:lineRule="auto"/>
        <w:rPr>
          <w:rFonts w:ascii="Times New Roman" w:hAnsi="Times New Roman"/>
          <w:sz w:val="28"/>
          <w:szCs w:val="28"/>
        </w:rPr>
      </w:pPr>
    </w:p>
    <w:p w:rsidR="0027583D" w:rsidRPr="00565409" w:rsidRDefault="007D72BD" w:rsidP="00C22424">
      <w:pPr>
        <w:widowControl w:val="0"/>
        <w:shd w:val="clear" w:color="auto" w:fill="FFFFFF"/>
        <w:autoSpaceDE w:val="0"/>
        <w:autoSpaceDN w:val="0"/>
        <w:adjustRightInd w:val="0"/>
        <w:spacing w:after="0" w:line="240" w:lineRule="auto"/>
        <w:ind w:left="709"/>
        <w:rPr>
          <w:rFonts w:ascii="Times New Roman" w:hAnsi="Times New Roman"/>
          <w:sz w:val="28"/>
          <w:szCs w:val="28"/>
        </w:rPr>
      </w:pPr>
      <w:r w:rsidRPr="00565409">
        <w:rPr>
          <w:rFonts w:ascii="Times New Roman" w:hAnsi="Times New Roman"/>
          <w:sz w:val="28"/>
          <w:szCs w:val="28"/>
        </w:rPr>
        <w:t>Примітк</w:t>
      </w:r>
      <w:r w:rsidR="001F7CBE" w:rsidRPr="00565409">
        <w:rPr>
          <w:rFonts w:ascii="Times New Roman" w:hAnsi="Times New Roman"/>
          <w:sz w:val="28"/>
          <w:szCs w:val="28"/>
        </w:rPr>
        <w:t>и</w:t>
      </w:r>
      <w:r w:rsidRPr="00565409">
        <w:rPr>
          <w:rFonts w:ascii="Times New Roman" w:hAnsi="Times New Roman"/>
          <w:sz w:val="28"/>
          <w:szCs w:val="28"/>
        </w:rPr>
        <w:t>:</w:t>
      </w:r>
    </w:p>
    <w:p w:rsidR="0027583D" w:rsidRPr="00565409" w:rsidRDefault="0027583D" w:rsidP="00C22424">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rPr>
        <w:t>1.</w:t>
      </w:r>
      <w:r w:rsidR="007D72BD" w:rsidRPr="00565409">
        <w:rPr>
          <w:rFonts w:ascii="Times New Roman" w:hAnsi="Times New Roman"/>
          <w:sz w:val="28"/>
          <w:szCs w:val="28"/>
          <w:lang w:eastAsia="ko-KR"/>
        </w:rPr>
        <w:t xml:space="preserve">* </w:t>
      </w:r>
      <w:r w:rsidR="00C22424" w:rsidRPr="00565409">
        <w:rPr>
          <w:rFonts w:ascii="Times New Roman" w:hAnsi="Times New Roman"/>
          <w:sz w:val="28"/>
          <w:szCs w:val="28"/>
          <w:lang w:eastAsia="ko-KR"/>
        </w:rPr>
        <w:t>–</w:t>
      </w:r>
      <w:r w:rsidR="007D72BD" w:rsidRPr="00565409">
        <w:rPr>
          <w:rFonts w:ascii="Times New Roman" w:hAnsi="Times New Roman"/>
          <w:sz w:val="28"/>
          <w:szCs w:val="28"/>
          <w:lang w:eastAsia="ko-KR"/>
        </w:rPr>
        <w:t xml:space="preserve"> р &lt;0,05 щодо інтактних тварин</w:t>
      </w:r>
      <w:r w:rsidRPr="00565409">
        <w:rPr>
          <w:rFonts w:ascii="Times New Roman" w:hAnsi="Times New Roman"/>
          <w:sz w:val="28"/>
          <w:szCs w:val="28"/>
          <w:lang w:eastAsia="ko-KR"/>
        </w:rPr>
        <w:t>;</w:t>
      </w:r>
    </w:p>
    <w:p w:rsidR="0027583D" w:rsidRPr="00565409" w:rsidRDefault="0027583D" w:rsidP="00C22424">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2.</w:t>
      </w:r>
      <w:r w:rsidR="00ED0F69" w:rsidRPr="00565409">
        <w:rPr>
          <w:rFonts w:ascii="Times New Roman" w:hAnsi="Times New Roman"/>
          <w:sz w:val="28"/>
          <w:szCs w:val="28"/>
          <w:lang w:eastAsia="ko-KR"/>
        </w:rPr>
        <w:t>#</w:t>
      </w:r>
      <w:r w:rsidR="00C22424" w:rsidRPr="00565409">
        <w:rPr>
          <w:rFonts w:ascii="Times New Roman" w:hAnsi="Times New Roman"/>
          <w:sz w:val="28"/>
          <w:szCs w:val="28"/>
          <w:lang w:eastAsia="ko-KR"/>
        </w:rPr>
        <w:t>–</w:t>
      </w:r>
      <w:r w:rsidR="007D72BD" w:rsidRPr="00565409">
        <w:rPr>
          <w:rFonts w:ascii="Times New Roman" w:hAnsi="Times New Roman"/>
          <w:sz w:val="28"/>
          <w:szCs w:val="28"/>
          <w:lang w:eastAsia="ko-KR"/>
        </w:rPr>
        <w:t xml:space="preserve"> р &lt;0,05 щодо контролю</w:t>
      </w:r>
      <w:r w:rsidRPr="00565409">
        <w:rPr>
          <w:rFonts w:ascii="Times New Roman" w:hAnsi="Times New Roman"/>
          <w:sz w:val="28"/>
          <w:szCs w:val="28"/>
          <w:lang w:eastAsia="ko-KR"/>
        </w:rPr>
        <w:t>;</w:t>
      </w:r>
    </w:p>
    <w:p w:rsidR="007D72BD" w:rsidRPr="00565409" w:rsidRDefault="0027583D" w:rsidP="00C22424">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3.</w:t>
      </w:r>
      <w:r w:rsidRPr="00565409">
        <w:rPr>
          <w:rFonts w:ascii="Times New Roman" w:hAnsi="Times New Roman"/>
          <w:sz w:val="28"/>
          <w:szCs w:val="28"/>
          <w:vertAlign w:val="superscript"/>
        </w:rPr>
        <w:t>1</w:t>
      </w:r>
      <w:r w:rsidR="00C22424" w:rsidRPr="00565409">
        <w:rPr>
          <w:rFonts w:ascii="Times New Roman" w:hAnsi="Times New Roman"/>
          <w:sz w:val="28"/>
          <w:szCs w:val="28"/>
          <w:lang w:eastAsia="ko-KR"/>
        </w:rPr>
        <w:t xml:space="preserve"> –</w:t>
      </w:r>
      <w:r w:rsidR="007D72BD" w:rsidRPr="00565409">
        <w:rPr>
          <w:rFonts w:ascii="Times New Roman" w:hAnsi="Times New Roman"/>
          <w:sz w:val="28"/>
          <w:szCs w:val="28"/>
          <w:lang w:eastAsia="ko-KR"/>
        </w:rPr>
        <w:t xml:space="preserve"> р &lt;0,05 по відношенню до групи мілдронату</w:t>
      </w:r>
      <w:r w:rsidRPr="00565409">
        <w:rPr>
          <w:rFonts w:ascii="Times New Roman" w:hAnsi="Times New Roman"/>
          <w:sz w:val="28"/>
          <w:szCs w:val="28"/>
          <w:lang w:eastAsia="ko-KR"/>
        </w:rPr>
        <w:t>.</w:t>
      </w:r>
    </w:p>
    <w:p w:rsidR="00C22424" w:rsidRPr="00565409" w:rsidRDefault="00C22424" w:rsidP="00FB591A">
      <w:pPr>
        <w:spacing w:after="0" w:line="240" w:lineRule="auto"/>
        <w:ind w:firstLine="708"/>
        <w:jc w:val="both"/>
        <w:rPr>
          <w:rFonts w:ascii="Times New Roman" w:hAnsi="Times New Roman"/>
          <w:sz w:val="28"/>
          <w:szCs w:val="28"/>
        </w:rPr>
      </w:pPr>
    </w:p>
    <w:p w:rsidR="00B372F3"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В зв’язку з тим, що серцева недостатність супроводжується не тільки змінами метаболізму і функцій міокарда, але також ендотеліальною дисфункцією при якій виникає дисбаланс між вазодилятаторами і вазоконстрикторами, </w:t>
      </w:r>
      <w:r w:rsidR="009876BA" w:rsidRPr="00565409">
        <w:rPr>
          <w:rFonts w:ascii="Times New Roman" w:hAnsi="Times New Roman"/>
          <w:sz w:val="28"/>
          <w:szCs w:val="28"/>
        </w:rPr>
        <w:t>на тлі порушення нітрокси</w:t>
      </w:r>
      <w:r w:rsidR="00607EEF" w:rsidRPr="00565409">
        <w:rPr>
          <w:rFonts w:ascii="Times New Roman" w:hAnsi="Times New Roman"/>
          <w:sz w:val="28"/>
          <w:szCs w:val="28"/>
        </w:rPr>
        <w:t>е</w:t>
      </w:r>
      <w:r w:rsidR="009876BA" w:rsidRPr="00565409">
        <w:rPr>
          <w:rFonts w:ascii="Times New Roman" w:hAnsi="Times New Roman"/>
          <w:sz w:val="28"/>
          <w:szCs w:val="28"/>
        </w:rPr>
        <w:t xml:space="preserve">ргічної системи </w:t>
      </w:r>
      <w:r w:rsidR="00607EEF" w:rsidRPr="00565409">
        <w:rPr>
          <w:rFonts w:ascii="Times New Roman" w:hAnsi="Times New Roman"/>
          <w:sz w:val="28"/>
          <w:szCs w:val="28"/>
        </w:rPr>
        <w:t>[</w:t>
      </w:r>
      <w:r w:rsidR="009876BA" w:rsidRPr="00565409">
        <w:rPr>
          <w:rFonts w:ascii="Times New Roman" w:hAnsi="Times New Roman"/>
          <w:sz w:val="28"/>
          <w:szCs w:val="28"/>
        </w:rPr>
        <w:t>Чекман І.С., 2106</w:t>
      </w:r>
      <w:r w:rsidR="00607EEF" w:rsidRPr="00565409">
        <w:rPr>
          <w:rFonts w:ascii="Times New Roman" w:hAnsi="Times New Roman"/>
          <w:sz w:val="28"/>
          <w:szCs w:val="28"/>
        </w:rPr>
        <w:t>]</w:t>
      </w:r>
      <w:r w:rsidR="009876BA" w:rsidRPr="00565409">
        <w:rPr>
          <w:rFonts w:ascii="Times New Roman" w:hAnsi="Times New Roman"/>
          <w:sz w:val="28"/>
          <w:szCs w:val="28"/>
        </w:rPr>
        <w:t xml:space="preserve">. Моделювання ХСН призводить до депривації експресії eNOS, що бере участь в ендогенних механізмах кардіопротекції, і підсилює експресію іNOS, яка </w:t>
      </w:r>
      <w:r w:rsidR="001F7CBE" w:rsidRPr="00565409">
        <w:rPr>
          <w:rFonts w:ascii="Times New Roman" w:hAnsi="Times New Roman"/>
          <w:sz w:val="28"/>
          <w:szCs w:val="28"/>
        </w:rPr>
        <w:t>віді</w:t>
      </w:r>
      <w:r w:rsidR="009876BA" w:rsidRPr="00565409">
        <w:rPr>
          <w:rFonts w:ascii="Times New Roman" w:hAnsi="Times New Roman"/>
          <w:sz w:val="28"/>
          <w:szCs w:val="28"/>
        </w:rPr>
        <w:t xml:space="preserve">грає важливу роль в реалізації програми нітрозуючого стресу. Як встановлено, у розвитку феномена </w:t>
      </w:r>
      <w:r w:rsidR="007F71AD" w:rsidRPr="00565409">
        <w:rPr>
          <w:rFonts w:ascii="Times New Roman" w:hAnsi="Times New Roman"/>
          <w:sz w:val="28"/>
          <w:szCs w:val="28"/>
        </w:rPr>
        <w:t>і</w:t>
      </w:r>
      <w:r w:rsidR="009876BA" w:rsidRPr="00565409">
        <w:rPr>
          <w:rFonts w:ascii="Times New Roman" w:hAnsi="Times New Roman"/>
          <w:sz w:val="28"/>
          <w:szCs w:val="28"/>
        </w:rPr>
        <w:t>мунозапальної реакції при ХСН, як</w:t>
      </w:r>
      <w:r w:rsidR="00D262E3" w:rsidRPr="00565409">
        <w:rPr>
          <w:rFonts w:ascii="Times New Roman" w:hAnsi="Times New Roman"/>
          <w:sz w:val="28"/>
          <w:szCs w:val="28"/>
        </w:rPr>
        <w:t>а є о</w:t>
      </w:r>
      <w:r w:rsidR="00ED0F69" w:rsidRPr="00565409">
        <w:rPr>
          <w:rFonts w:ascii="Times New Roman" w:hAnsi="Times New Roman"/>
          <w:sz w:val="28"/>
          <w:szCs w:val="28"/>
        </w:rPr>
        <w:t>днією</w:t>
      </w:r>
      <w:r w:rsidR="009876BA" w:rsidRPr="00565409">
        <w:rPr>
          <w:rFonts w:ascii="Times New Roman" w:hAnsi="Times New Roman"/>
          <w:sz w:val="28"/>
          <w:szCs w:val="28"/>
        </w:rPr>
        <w:t xml:space="preserve"> з ланок </w:t>
      </w:r>
      <w:r w:rsidR="00D262E3" w:rsidRPr="00565409">
        <w:rPr>
          <w:rFonts w:ascii="Times New Roman" w:hAnsi="Times New Roman"/>
          <w:sz w:val="28"/>
          <w:szCs w:val="28"/>
        </w:rPr>
        <w:t>формування ендотеліальної дисфун</w:t>
      </w:r>
      <w:r w:rsidR="009876BA" w:rsidRPr="00565409">
        <w:rPr>
          <w:rFonts w:ascii="Times New Roman" w:hAnsi="Times New Roman"/>
          <w:sz w:val="28"/>
          <w:szCs w:val="28"/>
        </w:rPr>
        <w:t>кці</w:t>
      </w:r>
      <w:r w:rsidR="001F7CBE" w:rsidRPr="00565409">
        <w:rPr>
          <w:rFonts w:ascii="Times New Roman" w:hAnsi="Times New Roman"/>
          <w:sz w:val="28"/>
          <w:szCs w:val="28"/>
        </w:rPr>
        <w:t>ї</w:t>
      </w:r>
      <w:r w:rsidR="009876BA" w:rsidRPr="00565409">
        <w:rPr>
          <w:rFonts w:ascii="Times New Roman" w:hAnsi="Times New Roman"/>
          <w:sz w:val="28"/>
          <w:szCs w:val="28"/>
        </w:rPr>
        <w:t>, ви</w:t>
      </w:r>
      <w:r w:rsidR="00ED0F69" w:rsidRPr="00565409">
        <w:rPr>
          <w:rFonts w:ascii="Times New Roman" w:hAnsi="Times New Roman"/>
          <w:sz w:val="28"/>
          <w:szCs w:val="28"/>
        </w:rPr>
        <w:t>никають</w:t>
      </w:r>
      <w:r w:rsidR="009876BA" w:rsidRPr="00565409">
        <w:rPr>
          <w:rFonts w:ascii="Times New Roman" w:hAnsi="Times New Roman"/>
          <w:sz w:val="28"/>
          <w:szCs w:val="28"/>
        </w:rPr>
        <w:t xml:space="preserve"> різноспрямовані зміни експресії двох ізоформ NOS </w:t>
      </w:r>
      <w:r w:rsidR="008A3363" w:rsidRPr="00565409">
        <w:rPr>
          <w:rFonts w:ascii="Times New Roman" w:hAnsi="Times New Roman"/>
          <w:sz w:val="28"/>
          <w:szCs w:val="28"/>
        </w:rPr>
        <w:t>–</w:t>
      </w:r>
      <w:r w:rsidR="009876BA" w:rsidRPr="00565409">
        <w:rPr>
          <w:rFonts w:ascii="Times New Roman" w:hAnsi="Times New Roman"/>
          <w:sz w:val="28"/>
          <w:szCs w:val="28"/>
        </w:rPr>
        <w:t xml:space="preserve"> ендотеліальної (зменшення, про що йшлося вище) і індуцібельно</w:t>
      </w:r>
      <w:r w:rsidR="00B372F3" w:rsidRPr="00565409">
        <w:rPr>
          <w:rFonts w:ascii="Times New Roman" w:hAnsi="Times New Roman"/>
          <w:sz w:val="28"/>
          <w:szCs w:val="28"/>
        </w:rPr>
        <w:t>ї</w:t>
      </w:r>
      <w:r w:rsidR="009876BA" w:rsidRPr="00565409">
        <w:rPr>
          <w:rFonts w:ascii="Times New Roman" w:hAnsi="Times New Roman"/>
          <w:sz w:val="28"/>
          <w:szCs w:val="28"/>
        </w:rPr>
        <w:t xml:space="preserve"> (зростання) [</w:t>
      </w:r>
      <w:r w:rsidR="00B372F3" w:rsidRPr="00565409">
        <w:rPr>
          <w:rFonts w:ascii="Times New Roman" w:hAnsi="Times New Roman"/>
          <w:sz w:val="28"/>
          <w:szCs w:val="28"/>
        </w:rPr>
        <w:t>M.</w:t>
      </w:r>
      <w:r w:rsidR="008A3363" w:rsidRPr="00565409">
        <w:rPr>
          <w:rFonts w:ascii="Times New Roman" w:hAnsi="Times New Roman"/>
          <w:sz w:val="28"/>
          <w:szCs w:val="28"/>
        </w:rPr>
        <w:t> </w:t>
      </w:r>
      <w:r w:rsidR="00B372F3" w:rsidRPr="00565409">
        <w:rPr>
          <w:rFonts w:ascii="Times New Roman" w:hAnsi="Times New Roman"/>
          <w:sz w:val="28"/>
          <w:szCs w:val="28"/>
        </w:rPr>
        <w:t>Aviram, 2012</w:t>
      </w:r>
      <w:r w:rsidR="009876BA" w:rsidRPr="00565409">
        <w:rPr>
          <w:rFonts w:ascii="Times New Roman" w:hAnsi="Times New Roman"/>
          <w:sz w:val="28"/>
          <w:szCs w:val="28"/>
        </w:rPr>
        <w:t>]</w:t>
      </w:r>
      <w:r w:rsidR="00D262E3" w:rsidRPr="00565409">
        <w:rPr>
          <w:rFonts w:ascii="Times New Roman" w:hAnsi="Times New Roman"/>
          <w:sz w:val="28"/>
          <w:szCs w:val="28"/>
        </w:rPr>
        <w:t xml:space="preserve">. </w:t>
      </w:r>
      <w:r w:rsidRPr="00565409">
        <w:rPr>
          <w:rFonts w:ascii="Times New Roman" w:hAnsi="Times New Roman"/>
          <w:sz w:val="28"/>
          <w:szCs w:val="28"/>
        </w:rPr>
        <w:t>Встанов</w:t>
      </w:r>
      <w:r w:rsidR="00ED0F69" w:rsidRPr="00565409">
        <w:rPr>
          <w:rFonts w:ascii="Times New Roman" w:hAnsi="Times New Roman"/>
          <w:sz w:val="28"/>
          <w:szCs w:val="28"/>
        </w:rPr>
        <w:t>лено</w:t>
      </w:r>
      <w:r w:rsidRPr="00565409">
        <w:rPr>
          <w:rFonts w:ascii="Times New Roman" w:hAnsi="Times New Roman"/>
          <w:sz w:val="28"/>
          <w:szCs w:val="28"/>
        </w:rPr>
        <w:t>, що при курсовому введенні ангіоліну спостерігалося зростання активності загальноїNOS на 20%, та вмістуL-аргініну на 14,7%, стабільних метаболітів NO на 54,5%в цитозолі міокарда тварин з ХСН. Це підтверджується результатами гістохімічного аналізу, який дозволяє встановити підвищення щільності eNOS-позитивних клітин на 17% та зменшення іNOS-позитивних клітин на 30%</w:t>
      </w:r>
      <w:r w:rsidR="00B372F3" w:rsidRPr="00565409">
        <w:rPr>
          <w:rFonts w:ascii="Times New Roman" w:hAnsi="Times New Roman"/>
          <w:sz w:val="28"/>
          <w:szCs w:val="28"/>
        </w:rPr>
        <w:t xml:space="preserve"> (табл.5)</w:t>
      </w:r>
      <w:r w:rsidRPr="00565409">
        <w:rPr>
          <w:rFonts w:ascii="Times New Roman" w:hAnsi="Times New Roman"/>
          <w:sz w:val="28"/>
          <w:szCs w:val="28"/>
        </w:rPr>
        <w:t xml:space="preserve">. </w:t>
      </w:r>
    </w:p>
    <w:p w:rsidR="00861A56" w:rsidRPr="00565409" w:rsidRDefault="00861A56"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8A3363" w:rsidRPr="00565409" w:rsidRDefault="008A3363" w:rsidP="00FB591A">
      <w:pPr>
        <w:spacing w:after="0" w:line="240" w:lineRule="auto"/>
        <w:ind w:firstLine="708"/>
        <w:jc w:val="right"/>
        <w:rPr>
          <w:rFonts w:ascii="Times New Roman" w:hAnsi="Times New Roman"/>
          <w:i/>
          <w:iCs/>
          <w:sz w:val="28"/>
          <w:szCs w:val="28"/>
        </w:rPr>
      </w:pPr>
    </w:p>
    <w:p w:rsidR="00B372F3" w:rsidRPr="00565409" w:rsidRDefault="00B372F3" w:rsidP="00FB591A">
      <w:pPr>
        <w:spacing w:after="0" w:line="240" w:lineRule="auto"/>
        <w:ind w:firstLine="708"/>
        <w:jc w:val="right"/>
        <w:rPr>
          <w:rFonts w:ascii="Times New Roman" w:hAnsi="Times New Roman"/>
          <w:i/>
          <w:iCs/>
          <w:sz w:val="28"/>
          <w:szCs w:val="28"/>
        </w:rPr>
      </w:pPr>
      <w:r w:rsidRPr="00565409">
        <w:rPr>
          <w:rFonts w:ascii="Times New Roman" w:hAnsi="Times New Roman"/>
          <w:i/>
          <w:iCs/>
          <w:sz w:val="28"/>
          <w:szCs w:val="28"/>
        </w:rPr>
        <w:t>Таблиця 5</w:t>
      </w:r>
    </w:p>
    <w:p w:rsidR="00B372F3" w:rsidRPr="00565409" w:rsidRDefault="00B372F3" w:rsidP="00FB591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rPr>
        <w:t xml:space="preserve">Вплив ангіоліну та мілдронату на показники синтезу, метаболізму системи оксиду азоту в міокарді щурів при хронічній серцевій недостатності </w:t>
      </w:r>
      <w:r w:rsidR="00861A56" w:rsidRPr="00565409">
        <w:rPr>
          <w:rFonts w:ascii="Times New Roman" w:hAnsi="Times New Roman"/>
          <w:b/>
          <w:bCs/>
          <w:sz w:val="28"/>
          <w:szCs w:val="28"/>
          <w:lang w:val="ru-RU"/>
        </w:rPr>
        <w:br/>
      </w:r>
      <w:r w:rsidRPr="00565409">
        <w:rPr>
          <w:rFonts w:ascii="Times New Roman" w:hAnsi="Times New Roman"/>
          <w:b/>
          <w:bCs/>
          <w:sz w:val="28"/>
          <w:szCs w:val="28"/>
        </w:rPr>
        <w:t>на 35 добу експерименту</w:t>
      </w:r>
      <w:r w:rsidRPr="00565409">
        <w:rPr>
          <w:rFonts w:ascii="Times New Roman" w:hAnsi="Times New Roman"/>
          <w:b/>
          <w:bCs/>
          <w:sz w:val="28"/>
          <w:szCs w:val="28"/>
          <w:lang w:eastAsia="ko-KR"/>
        </w:rPr>
        <w:t>(n=10)</w:t>
      </w:r>
    </w:p>
    <w:p w:rsidR="009F27B7" w:rsidRPr="00565409" w:rsidRDefault="009F27B7" w:rsidP="00FB591A">
      <w:pPr>
        <w:spacing w:after="0" w:line="240" w:lineRule="auto"/>
        <w:ind w:firstLine="708"/>
        <w:jc w:val="center"/>
        <w:rPr>
          <w:rFonts w:ascii="Times New Roman" w:hAnsi="Times New Roman"/>
          <w:b/>
          <w:bCs/>
          <w:sz w:val="28"/>
          <w:szCs w:val="28"/>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33"/>
        <w:gridCol w:w="1703"/>
        <w:gridCol w:w="1702"/>
        <w:gridCol w:w="1700"/>
        <w:gridCol w:w="1743"/>
      </w:tblGrid>
      <w:tr w:rsidR="00B372F3" w:rsidRPr="00565409" w:rsidTr="00A93548">
        <w:trPr>
          <w:trHeight w:val="932"/>
          <w:tblHeader/>
          <w:jc w:val="center"/>
        </w:trPr>
        <w:tc>
          <w:tcPr>
            <w:tcW w:w="149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Досліджувані показники</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Інтактні тварини</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 (контроль)</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w:t>
            </w:r>
          </w:p>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ангіолін</w:t>
            </w:r>
          </w:p>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(100 мг/кг)</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ХСН+</w:t>
            </w:r>
          </w:p>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мілдронат</w:t>
            </w:r>
          </w:p>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(250 мг/кг)</w:t>
            </w:r>
          </w:p>
        </w:tc>
      </w:tr>
      <w:tr w:rsidR="00B372F3" w:rsidRPr="00565409" w:rsidTr="00A93548">
        <w:trPr>
          <w:trHeight w:val="618"/>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Загальна NOS, нмоль/мг білку/хв</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36,7±2,31</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14,8±1,23*</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17,8±1,35#</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14,2±1,67*</w:t>
            </w:r>
          </w:p>
        </w:tc>
      </w:tr>
      <w:tr w:rsidR="00B372F3" w:rsidRPr="00565409" w:rsidTr="00A93548">
        <w:trPr>
          <w:trHeight w:val="618"/>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Щільність eNOS-позитивних клітин</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477,3±21,7</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223,1±18,5*</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231,2±22,0*</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217,2±24,2</w:t>
            </w:r>
          </w:p>
        </w:tc>
      </w:tr>
      <w:tr w:rsidR="00B372F3" w:rsidRPr="00565409" w:rsidTr="00A93548">
        <w:trPr>
          <w:trHeight w:val="618"/>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Щільність іNOS-позитивних клітин</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125,2±16,2</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247,8±20,3*</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173,7±14,3#</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251,3±27,3</w:t>
            </w:r>
          </w:p>
        </w:tc>
      </w:tr>
      <w:tr w:rsidR="00B372F3" w:rsidRPr="00565409" w:rsidTr="00A93548">
        <w:trPr>
          <w:trHeight w:val="932"/>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Метаболіти NO (нітрати), мкмоль/г тканини</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28,7±2,25</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12,1±1,12*</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18,7±1,21#</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11,8±1,12</w:t>
            </w:r>
          </w:p>
        </w:tc>
      </w:tr>
      <w:tr w:rsidR="00B372F3" w:rsidRPr="00565409" w:rsidTr="00A93548">
        <w:trPr>
          <w:trHeight w:val="629"/>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Нітротирозин, нмоль/г тканини</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21,2±2,11</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62,1±4,51</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27,1±2,18#</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53,1±6,34</w:t>
            </w:r>
          </w:p>
        </w:tc>
      </w:tr>
      <w:tr w:rsidR="00B372F3" w:rsidRPr="00565409" w:rsidTr="00A93548">
        <w:trPr>
          <w:trHeight w:val="629"/>
          <w:jc w:val="center"/>
        </w:trPr>
        <w:tc>
          <w:tcPr>
            <w:tcW w:w="1499" w:type="pct"/>
          </w:tcPr>
          <w:p w:rsidR="00B372F3" w:rsidRPr="00565409" w:rsidRDefault="00B372F3" w:rsidP="008A3363">
            <w:pPr>
              <w:spacing w:after="0" w:line="240" w:lineRule="auto"/>
              <w:rPr>
                <w:rFonts w:ascii="Times New Roman" w:hAnsi="Times New Roman"/>
                <w:sz w:val="28"/>
                <w:szCs w:val="28"/>
              </w:rPr>
            </w:pPr>
            <w:r w:rsidRPr="00565409">
              <w:rPr>
                <w:rFonts w:ascii="Times New Roman" w:hAnsi="Times New Roman"/>
                <w:sz w:val="28"/>
                <w:szCs w:val="28"/>
              </w:rPr>
              <w:t>L-аргінін, мкмоль/г тканини</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12,8±1,4</w:t>
            </w:r>
          </w:p>
        </w:tc>
        <w:tc>
          <w:tcPr>
            <w:tcW w:w="870"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6,1±0,48*</w:t>
            </w:r>
          </w:p>
        </w:tc>
        <w:tc>
          <w:tcPr>
            <w:tcW w:w="869"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7,0±0,52#</w:t>
            </w:r>
          </w:p>
        </w:tc>
        <w:tc>
          <w:tcPr>
            <w:tcW w:w="891" w:type="pct"/>
            <w:vAlign w:val="center"/>
          </w:tcPr>
          <w:p w:rsidR="00B372F3" w:rsidRPr="00565409" w:rsidRDefault="00B372F3" w:rsidP="008A3363">
            <w:pPr>
              <w:spacing w:after="0" w:line="240" w:lineRule="auto"/>
              <w:jc w:val="center"/>
              <w:rPr>
                <w:rFonts w:ascii="Times New Roman" w:hAnsi="Times New Roman"/>
                <w:sz w:val="28"/>
                <w:szCs w:val="28"/>
              </w:rPr>
            </w:pPr>
            <w:r w:rsidRPr="00565409">
              <w:rPr>
                <w:rFonts w:ascii="Times New Roman" w:hAnsi="Times New Roman"/>
                <w:sz w:val="28"/>
                <w:szCs w:val="28"/>
              </w:rPr>
              <w:t>5,1±0,43</w:t>
            </w:r>
          </w:p>
        </w:tc>
      </w:tr>
    </w:tbl>
    <w:p w:rsidR="009F27B7" w:rsidRPr="00565409" w:rsidRDefault="009F27B7" w:rsidP="00FB591A">
      <w:pPr>
        <w:spacing w:after="0" w:line="240" w:lineRule="auto"/>
        <w:ind w:firstLine="708"/>
        <w:jc w:val="both"/>
        <w:rPr>
          <w:rFonts w:ascii="Times New Roman" w:hAnsi="Times New Roman"/>
          <w:sz w:val="28"/>
          <w:szCs w:val="28"/>
        </w:rPr>
      </w:pPr>
    </w:p>
    <w:p w:rsidR="00B372F3" w:rsidRPr="00565409" w:rsidRDefault="00B372F3" w:rsidP="008A3363">
      <w:pPr>
        <w:spacing w:after="0" w:line="240" w:lineRule="auto"/>
        <w:ind w:left="709"/>
        <w:jc w:val="both"/>
        <w:rPr>
          <w:rFonts w:ascii="Times New Roman" w:hAnsi="Times New Roman"/>
          <w:sz w:val="28"/>
          <w:szCs w:val="28"/>
        </w:rPr>
      </w:pPr>
      <w:r w:rsidRPr="00565409">
        <w:rPr>
          <w:rFonts w:ascii="Times New Roman" w:hAnsi="Times New Roman"/>
          <w:sz w:val="28"/>
          <w:szCs w:val="28"/>
        </w:rPr>
        <w:t>Примітк</w:t>
      </w:r>
      <w:r w:rsidR="001F7CBE" w:rsidRPr="00565409">
        <w:rPr>
          <w:rFonts w:ascii="Times New Roman" w:hAnsi="Times New Roman"/>
          <w:sz w:val="28"/>
          <w:szCs w:val="28"/>
        </w:rPr>
        <w:t>и</w:t>
      </w:r>
      <w:r w:rsidRPr="00565409">
        <w:rPr>
          <w:rFonts w:ascii="Times New Roman" w:hAnsi="Times New Roman"/>
          <w:sz w:val="28"/>
          <w:szCs w:val="28"/>
        </w:rPr>
        <w:t>:</w:t>
      </w:r>
    </w:p>
    <w:p w:rsidR="00B372F3" w:rsidRPr="00565409" w:rsidRDefault="008A3363" w:rsidP="008A3363">
      <w:pPr>
        <w:spacing w:after="0" w:line="240" w:lineRule="auto"/>
        <w:ind w:left="709"/>
        <w:jc w:val="both"/>
        <w:rPr>
          <w:rFonts w:ascii="Times New Roman" w:hAnsi="Times New Roman"/>
          <w:sz w:val="28"/>
          <w:szCs w:val="28"/>
        </w:rPr>
      </w:pPr>
      <w:r w:rsidRPr="00565409">
        <w:rPr>
          <w:rFonts w:ascii="Times New Roman" w:hAnsi="Times New Roman"/>
          <w:sz w:val="28"/>
          <w:szCs w:val="28"/>
        </w:rPr>
        <w:t xml:space="preserve">1. </w:t>
      </w:r>
      <w:r w:rsidR="00B372F3" w:rsidRPr="00565409">
        <w:rPr>
          <w:rFonts w:ascii="Times New Roman" w:hAnsi="Times New Roman"/>
          <w:sz w:val="28"/>
          <w:szCs w:val="28"/>
        </w:rPr>
        <w:t xml:space="preserve">* – р&lt;0,05 щодо інтактних тварин; </w:t>
      </w:r>
    </w:p>
    <w:p w:rsidR="00B372F3" w:rsidRPr="00565409" w:rsidRDefault="008A3363" w:rsidP="008A3363">
      <w:pPr>
        <w:spacing w:after="0" w:line="240" w:lineRule="auto"/>
        <w:ind w:left="709"/>
        <w:jc w:val="both"/>
        <w:rPr>
          <w:rFonts w:ascii="Times New Roman" w:hAnsi="Times New Roman"/>
          <w:sz w:val="28"/>
          <w:szCs w:val="28"/>
        </w:rPr>
      </w:pPr>
      <w:r w:rsidRPr="00565409">
        <w:rPr>
          <w:rFonts w:ascii="Times New Roman" w:hAnsi="Times New Roman"/>
          <w:sz w:val="28"/>
          <w:szCs w:val="28"/>
        </w:rPr>
        <w:t xml:space="preserve">2. </w:t>
      </w:r>
      <w:r w:rsidR="00B372F3" w:rsidRPr="00565409">
        <w:rPr>
          <w:rFonts w:ascii="Times New Roman" w:hAnsi="Times New Roman"/>
          <w:sz w:val="28"/>
          <w:szCs w:val="28"/>
        </w:rPr>
        <w:t xml:space="preserve">#– р&lt;0,05 щодо контролю. </w:t>
      </w:r>
    </w:p>
    <w:p w:rsidR="00B372F3" w:rsidRPr="00565409" w:rsidRDefault="00B372F3" w:rsidP="00FB591A">
      <w:pPr>
        <w:spacing w:after="0" w:line="240" w:lineRule="auto"/>
        <w:ind w:firstLine="708"/>
        <w:jc w:val="both"/>
        <w:rPr>
          <w:rFonts w:ascii="Times New Roman" w:hAnsi="Times New Roman"/>
          <w:sz w:val="28"/>
          <w:szCs w:val="28"/>
        </w:rPr>
      </w:pPr>
    </w:p>
    <w:p w:rsidR="007D72BD"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Отримані дані свідчать про те, що ангіолін попереджає перетворення NO під дією активних форм кисню в пероксинітрит, про що свідчить </w:t>
      </w:r>
      <w:r w:rsidR="00D262E3" w:rsidRPr="00565409">
        <w:rPr>
          <w:rFonts w:ascii="Times New Roman" w:hAnsi="Times New Roman"/>
          <w:sz w:val="28"/>
          <w:szCs w:val="28"/>
        </w:rPr>
        <w:t>з</w:t>
      </w:r>
      <w:r w:rsidRPr="00565409">
        <w:rPr>
          <w:rFonts w:ascii="Times New Roman" w:hAnsi="Times New Roman"/>
          <w:sz w:val="28"/>
          <w:szCs w:val="28"/>
        </w:rPr>
        <w:t xml:space="preserve">ниження рівня нітротирозину на 42%, </w:t>
      </w:r>
      <w:r w:rsidR="00ED0F69" w:rsidRPr="00565409">
        <w:rPr>
          <w:rFonts w:ascii="Times New Roman" w:hAnsi="Times New Roman"/>
          <w:sz w:val="28"/>
          <w:szCs w:val="28"/>
        </w:rPr>
        <w:t xml:space="preserve">при </w:t>
      </w:r>
      <w:r w:rsidRPr="00565409">
        <w:rPr>
          <w:rFonts w:ascii="Times New Roman" w:hAnsi="Times New Roman"/>
          <w:sz w:val="28"/>
          <w:szCs w:val="28"/>
        </w:rPr>
        <w:t>збер</w:t>
      </w:r>
      <w:r w:rsidR="00ED0F69" w:rsidRPr="00565409">
        <w:rPr>
          <w:rFonts w:ascii="Times New Roman" w:hAnsi="Times New Roman"/>
          <w:sz w:val="28"/>
          <w:szCs w:val="28"/>
        </w:rPr>
        <w:t>еженні</w:t>
      </w:r>
      <w:r w:rsidRPr="00565409">
        <w:rPr>
          <w:rFonts w:ascii="Times New Roman" w:hAnsi="Times New Roman"/>
          <w:sz w:val="28"/>
          <w:szCs w:val="28"/>
        </w:rPr>
        <w:t xml:space="preserve"> ендотеліопротекторн</w:t>
      </w:r>
      <w:r w:rsidR="00ED0F69" w:rsidRPr="00565409">
        <w:rPr>
          <w:rFonts w:ascii="Times New Roman" w:hAnsi="Times New Roman"/>
          <w:sz w:val="28"/>
          <w:szCs w:val="28"/>
        </w:rPr>
        <w:t>их</w:t>
      </w:r>
      <w:r w:rsidRPr="00565409">
        <w:rPr>
          <w:rFonts w:ascii="Times New Roman" w:hAnsi="Times New Roman"/>
          <w:sz w:val="28"/>
          <w:szCs w:val="28"/>
        </w:rPr>
        <w:t xml:space="preserve"> властивост</w:t>
      </w:r>
      <w:r w:rsidR="00ED0F69" w:rsidRPr="00565409">
        <w:rPr>
          <w:rFonts w:ascii="Times New Roman" w:hAnsi="Times New Roman"/>
          <w:sz w:val="28"/>
          <w:szCs w:val="28"/>
        </w:rPr>
        <w:t>ей</w:t>
      </w:r>
      <w:r w:rsidR="004860AB" w:rsidRPr="00565409">
        <w:rPr>
          <w:rFonts w:ascii="Times New Roman" w:hAnsi="Times New Roman"/>
          <w:sz w:val="28"/>
          <w:szCs w:val="28"/>
        </w:rPr>
        <w:t xml:space="preserve"> цього месенджера</w:t>
      </w:r>
      <w:r w:rsidRPr="00565409">
        <w:rPr>
          <w:rFonts w:ascii="Times New Roman" w:hAnsi="Times New Roman"/>
          <w:sz w:val="28"/>
          <w:szCs w:val="28"/>
        </w:rPr>
        <w:t>.</w:t>
      </w:r>
    </w:p>
    <w:p w:rsidR="00381CF0"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При курсовому введенні ангіоліну спостерігається відновлення показників тіол-дисульфідної системи. Встановлено, що ангіолін у тварин з ХСН підвищував вміст відновлених тіольних груп на 66,3%, метіоніну </w:t>
      </w:r>
      <w:r w:rsidR="001F7CBE" w:rsidRPr="00565409">
        <w:rPr>
          <w:rFonts w:ascii="Times New Roman" w:hAnsi="Times New Roman"/>
          <w:sz w:val="28"/>
          <w:szCs w:val="28"/>
        </w:rPr>
        <w:t xml:space="preserve">– </w:t>
      </w:r>
      <w:r w:rsidRPr="00565409">
        <w:rPr>
          <w:rFonts w:ascii="Times New Roman" w:hAnsi="Times New Roman"/>
          <w:sz w:val="28"/>
          <w:szCs w:val="28"/>
        </w:rPr>
        <w:t xml:space="preserve">на 43%, цистеїну </w:t>
      </w:r>
      <w:r w:rsidR="001F7CBE" w:rsidRPr="00565409">
        <w:rPr>
          <w:rFonts w:ascii="Times New Roman" w:hAnsi="Times New Roman"/>
          <w:sz w:val="28"/>
          <w:szCs w:val="28"/>
        </w:rPr>
        <w:t xml:space="preserve">– </w:t>
      </w:r>
      <w:r w:rsidRPr="00565409">
        <w:rPr>
          <w:rFonts w:ascii="Times New Roman" w:hAnsi="Times New Roman"/>
          <w:sz w:val="28"/>
          <w:szCs w:val="28"/>
        </w:rPr>
        <w:t xml:space="preserve">на 85%. Найбільш виражений вплив ангіоліну проявлявся по відношенню до глутатіонової ланки тіол-дисульфідної системи – підвищувалась активність ГР на 97,7%. Зростала концентрація відновленого глутатіону на 118,7% та зменшувався вміст його окисненої форми на 46,7% в цитозолі міокарда експериментальних тварин (рис. </w:t>
      </w:r>
      <w:r w:rsidR="00ED0F69" w:rsidRPr="00565409">
        <w:rPr>
          <w:rFonts w:ascii="Times New Roman" w:hAnsi="Times New Roman"/>
          <w:sz w:val="28"/>
          <w:szCs w:val="28"/>
        </w:rPr>
        <w:t>4</w:t>
      </w:r>
      <w:r w:rsidRPr="00565409">
        <w:rPr>
          <w:rFonts w:ascii="Times New Roman" w:hAnsi="Times New Roman"/>
          <w:sz w:val="28"/>
          <w:szCs w:val="28"/>
        </w:rPr>
        <w:t xml:space="preserve">). </w:t>
      </w:r>
    </w:p>
    <w:p w:rsidR="00381CF0" w:rsidRPr="00565409" w:rsidRDefault="00381CF0" w:rsidP="00FB591A">
      <w:pPr>
        <w:spacing w:after="0" w:line="240" w:lineRule="auto"/>
        <w:ind w:firstLine="708"/>
        <w:jc w:val="both"/>
        <w:rPr>
          <w:rFonts w:ascii="Times New Roman" w:hAnsi="Times New Roman"/>
          <w:sz w:val="28"/>
          <w:szCs w:val="28"/>
          <w:lang w:val="ru-RU"/>
        </w:rPr>
      </w:pPr>
    </w:p>
    <w:p w:rsidR="00292596" w:rsidRPr="00565409" w:rsidRDefault="00292596" w:rsidP="00292596">
      <w:pPr>
        <w:spacing w:after="0" w:line="240" w:lineRule="auto"/>
        <w:jc w:val="center"/>
        <w:rPr>
          <w:rFonts w:ascii="Times New Roman" w:hAnsi="Times New Roman"/>
          <w:sz w:val="28"/>
          <w:szCs w:val="28"/>
          <w:lang w:val="en-US"/>
        </w:rPr>
      </w:pPr>
      <w:r w:rsidRPr="00565409">
        <w:rPr>
          <w:rFonts w:ascii="Times New Roman" w:hAnsi="Times New Roman"/>
          <w:noProof/>
          <w:sz w:val="28"/>
          <w:szCs w:val="28"/>
          <w:lang w:eastAsia="uk-UA"/>
        </w:rPr>
        <w:lastRenderedPageBreak/>
        <w:drawing>
          <wp:inline distT="0" distB="0" distL="0" distR="0">
            <wp:extent cx="5064981" cy="3371353"/>
            <wp:effectExtent l="19050" t="0" r="21369" b="497"/>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CF0" w:rsidRPr="00565409" w:rsidRDefault="00381CF0" w:rsidP="008A3363">
      <w:pPr>
        <w:spacing w:after="0" w:line="240" w:lineRule="auto"/>
        <w:jc w:val="center"/>
        <w:rPr>
          <w:rFonts w:ascii="Times New Roman" w:hAnsi="Times New Roman"/>
          <w:sz w:val="28"/>
          <w:szCs w:val="28"/>
        </w:rPr>
      </w:pPr>
    </w:p>
    <w:p w:rsidR="00381CF0" w:rsidRPr="00565409" w:rsidRDefault="00381CF0" w:rsidP="00FB591A">
      <w:pPr>
        <w:spacing w:after="0" w:line="240" w:lineRule="auto"/>
        <w:ind w:firstLine="708"/>
        <w:jc w:val="both"/>
        <w:rPr>
          <w:rFonts w:ascii="Times New Roman" w:hAnsi="Times New Roman"/>
          <w:sz w:val="28"/>
          <w:szCs w:val="28"/>
        </w:rPr>
      </w:pPr>
    </w:p>
    <w:p w:rsidR="00381CF0" w:rsidRPr="00565409" w:rsidRDefault="00381CF0" w:rsidP="00FB591A">
      <w:pPr>
        <w:spacing w:after="0" w:line="240" w:lineRule="auto"/>
        <w:ind w:firstLine="708"/>
        <w:jc w:val="both"/>
        <w:rPr>
          <w:rFonts w:ascii="Times New Roman" w:hAnsi="Times New Roman"/>
          <w:bCs/>
          <w:sz w:val="28"/>
          <w:szCs w:val="28"/>
        </w:rPr>
      </w:pPr>
      <w:r w:rsidRPr="00565409">
        <w:rPr>
          <w:rFonts w:ascii="Times New Roman" w:hAnsi="Times New Roman"/>
          <w:sz w:val="28"/>
          <w:szCs w:val="28"/>
        </w:rPr>
        <w:t>Рис. 4</w:t>
      </w:r>
      <w:r w:rsidR="001F7CBE" w:rsidRPr="00565409">
        <w:rPr>
          <w:rFonts w:ascii="Times New Roman" w:hAnsi="Times New Roman"/>
          <w:sz w:val="28"/>
          <w:szCs w:val="28"/>
        </w:rPr>
        <w:t>.</w:t>
      </w:r>
      <w:r w:rsidRPr="00565409">
        <w:rPr>
          <w:rFonts w:ascii="Times New Roman" w:hAnsi="Times New Roman"/>
          <w:bCs/>
          <w:sz w:val="28"/>
          <w:szCs w:val="28"/>
        </w:rPr>
        <w:t>Вплив ангіоліну та мілдронату на показники тіол-дисульфідної системи в міокарді щурів при хронічній серцевій недостатності на 35 добу експерименту</w:t>
      </w:r>
    </w:p>
    <w:p w:rsidR="00381CF0" w:rsidRPr="00565409" w:rsidRDefault="00381CF0" w:rsidP="00FB591A">
      <w:pPr>
        <w:spacing w:after="0" w:line="240" w:lineRule="auto"/>
        <w:jc w:val="both"/>
        <w:rPr>
          <w:rFonts w:ascii="Times New Roman" w:hAnsi="Times New Roman"/>
          <w:sz w:val="28"/>
          <w:szCs w:val="28"/>
        </w:rPr>
      </w:pPr>
    </w:p>
    <w:p w:rsidR="007D72BD" w:rsidRPr="00565409" w:rsidRDefault="00D262E3"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Ангіолінпривод</w:t>
      </w:r>
      <w:r w:rsidR="00AA7631" w:rsidRPr="00565409">
        <w:rPr>
          <w:rFonts w:ascii="Times New Roman" w:hAnsi="Times New Roman"/>
          <w:sz w:val="28"/>
          <w:szCs w:val="28"/>
        </w:rPr>
        <w:t>ив</w:t>
      </w:r>
      <w:r w:rsidRPr="00565409">
        <w:rPr>
          <w:rFonts w:ascii="Times New Roman" w:hAnsi="Times New Roman"/>
          <w:sz w:val="28"/>
          <w:szCs w:val="28"/>
        </w:rPr>
        <w:t xml:space="preserve"> до нормалізації енергетичного метаболізму міокарда при ХСН </w:t>
      </w:r>
      <w:r w:rsidR="008A3363" w:rsidRPr="00565409">
        <w:rPr>
          <w:rFonts w:ascii="Times New Roman" w:hAnsi="Times New Roman"/>
          <w:sz w:val="28"/>
          <w:szCs w:val="28"/>
        </w:rPr>
        <w:t>–</w:t>
      </w:r>
      <w:r w:rsidRPr="00565409">
        <w:rPr>
          <w:rFonts w:ascii="Times New Roman" w:hAnsi="Times New Roman"/>
          <w:sz w:val="28"/>
          <w:szCs w:val="28"/>
        </w:rPr>
        <w:t xml:space="preserve"> збільшення продукції АТФ на 47% за рахунок інтенсифікації аеробних реакцій (підвищення рівня ізоцитрату на 35%) і компенсаторною активацією малат-аспартатного шунта (підвищення активності НАД-МДГ на 195%, рівня малат</w:t>
      </w:r>
      <w:r w:rsidR="00381CF0" w:rsidRPr="00565409">
        <w:rPr>
          <w:rFonts w:ascii="Times New Roman" w:hAnsi="Times New Roman"/>
          <w:sz w:val="28"/>
          <w:szCs w:val="28"/>
        </w:rPr>
        <w:t>у</w:t>
      </w:r>
      <w:r w:rsidRPr="00565409">
        <w:rPr>
          <w:rFonts w:ascii="Times New Roman" w:hAnsi="Times New Roman"/>
          <w:sz w:val="28"/>
          <w:szCs w:val="28"/>
        </w:rPr>
        <w:t xml:space="preserve"> на 185%), зниження анаеробного гліколізу (зниження лактату на 47%), нормалізації функції мітохондрій (активність мітохондріальної КФК підвищувалася на 82%). Моделювання ХСН призводить до активації оксидативного стресу, який є важливим механізмом прогресування цієї патології </w:t>
      </w:r>
      <w:r w:rsidR="008A3363" w:rsidRPr="00565409">
        <w:rPr>
          <w:rFonts w:ascii="Times New Roman" w:hAnsi="Times New Roman"/>
          <w:sz w:val="28"/>
          <w:szCs w:val="28"/>
        </w:rPr>
        <w:t>–</w:t>
      </w:r>
      <w:r w:rsidRPr="00565409">
        <w:rPr>
          <w:rFonts w:ascii="Times New Roman" w:hAnsi="Times New Roman"/>
          <w:sz w:val="28"/>
          <w:szCs w:val="28"/>
        </w:rPr>
        <w:t xml:space="preserve"> АФК пригнічують скорочувальну функцію міокарда і запускають апоптоз кардіоміоцитів,</w:t>
      </w:r>
      <w:r w:rsidR="00355863" w:rsidRPr="00565409">
        <w:rPr>
          <w:rFonts w:ascii="Times New Roman" w:hAnsi="Times New Roman"/>
          <w:sz w:val="28"/>
          <w:szCs w:val="28"/>
        </w:rPr>
        <w:t>виклика</w:t>
      </w:r>
      <w:r w:rsidRPr="00565409">
        <w:rPr>
          <w:rFonts w:ascii="Times New Roman" w:hAnsi="Times New Roman"/>
          <w:sz w:val="28"/>
          <w:szCs w:val="28"/>
        </w:rPr>
        <w:t>ють прямий негативний інотропний ефект [</w:t>
      </w:r>
      <w:r w:rsidR="00381CF0" w:rsidRPr="00565409">
        <w:rPr>
          <w:rFonts w:ascii="Times New Roman" w:hAnsi="Times New Roman"/>
          <w:sz w:val="28"/>
          <w:szCs w:val="28"/>
        </w:rPr>
        <w:t>T.D.</w:t>
      </w:r>
      <w:r w:rsidR="008A3363" w:rsidRPr="00565409">
        <w:rPr>
          <w:rFonts w:ascii="Times New Roman" w:hAnsi="Times New Roman"/>
          <w:sz w:val="28"/>
          <w:szCs w:val="28"/>
        </w:rPr>
        <w:t> </w:t>
      </w:r>
      <w:r w:rsidR="00381CF0" w:rsidRPr="00565409">
        <w:rPr>
          <w:rFonts w:ascii="Times New Roman" w:hAnsi="Times New Roman"/>
          <w:sz w:val="28"/>
          <w:szCs w:val="28"/>
        </w:rPr>
        <w:t>Warner, 2009</w:t>
      </w:r>
      <w:r w:rsidRPr="00565409">
        <w:rPr>
          <w:rFonts w:ascii="Times New Roman" w:hAnsi="Times New Roman"/>
          <w:sz w:val="28"/>
          <w:szCs w:val="28"/>
        </w:rPr>
        <w:t xml:space="preserve">]. </w:t>
      </w:r>
      <w:r w:rsidR="007D72BD" w:rsidRPr="00565409">
        <w:rPr>
          <w:rFonts w:ascii="Times New Roman" w:hAnsi="Times New Roman"/>
          <w:sz w:val="28"/>
          <w:szCs w:val="28"/>
        </w:rPr>
        <w:t xml:space="preserve">Курсове введення тваринам з ХСН ангіоліну мало значну антиоксидантну дію, що проявлялося підвищенням активності СОД на 144%, ГПР на 158% та пониженням маркерних продуктів – АФГ на 50% та КФГ на 60% (табл. </w:t>
      </w:r>
      <w:r w:rsidR="00F546F5" w:rsidRPr="00565409">
        <w:rPr>
          <w:rFonts w:ascii="Times New Roman" w:hAnsi="Times New Roman"/>
          <w:sz w:val="28"/>
          <w:szCs w:val="28"/>
        </w:rPr>
        <w:t>6</w:t>
      </w:r>
      <w:r w:rsidR="007D72BD" w:rsidRPr="00565409">
        <w:rPr>
          <w:rFonts w:ascii="Times New Roman" w:hAnsi="Times New Roman"/>
          <w:sz w:val="28"/>
          <w:szCs w:val="28"/>
        </w:rPr>
        <w:t>).</w:t>
      </w:r>
      <w:r w:rsidRPr="00565409">
        <w:rPr>
          <w:rFonts w:ascii="Times New Roman" w:eastAsia="Newton-Regular" w:hAnsi="Times New Roman"/>
          <w:sz w:val="28"/>
          <w:szCs w:val="28"/>
        </w:rPr>
        <w:t>Виявлена здатність ангіоліну зменшувати оксидативний стрес</w:t>
      </w:r>
      <w:r w:rsidR="00355863" w:rsidRPr="00565409">
        <w:rPr>
          <w:rFonts w:ascii="Times New Roman" w:eastAsia="Newton-Regular" w:hAnsi="Times New Roman"/>
          <w:sz w:val="28"/>
          <w:szCs w:val="28"/>
        </w:rPr>
        <w:t>, що</w:t>
      </w:r>
      <w:r w:rsidRPr="00565409">
        <w:rPr>
          <w:rFonts w:ascii="Times New Roman" w:eastAsia="Newton-Regular" w:hAnsi="Times New Roman"/>
          <w:sz w:val="28"/>
          <w:szCs w:val="28"/>
        </w:rPr>
        <w:t xml:space="preserve"> реалізується як за рахунок підвищення активності антиоксидантних ферментів </w:t>
      </w:r>
      <w:r w:rsidR="008A3363" w:rsidRPr="00565409">
        <w:rPr>
          <w:rFonts w:ascii="Times New Roman" w:eastAsia="Newton-Regular" w:hAnsi="Times New Roman"/>
          <w:sz w:val="28"/>
          <w:szCs w:val="28"/>
        </w:rPr>
        <w:t>–</w:t>
      </w:r>
      <w:r w:rsidRPr="00565409">
        <w:rPr>
          <w:rFonts w:ascii="Times New Roman" w:eastAsia="Newton-Regular" w:hAnsi="Times New Roman"/>
          <w:sz w:val="28"/>
          <w:szCs w:val="28"/>
        </w:rPr>
        <w:t>СОД і каталази, так і за рахунок прямої антиоксидантної дії: зменшення утворення супероксидради</w:t>
      </w:r>
      <w:r w:rsidR="00B53E26" w:rsidRPr="00565409">
        <w:rPr>
          <w:rFonts w:ascii="Times New Roman" w:eastAsia="Newton-Regular" w:hAnsi="Times New Roman"/>
          <w:sz w:val="28"/>
          <w:szCs w:val="28"/>
        </w:rPr>
        <w:t>кала і пероксинітриту (ONOO-). Така дія пов</w:t>
      </w:r>
      <w:r w:rsidR="008A3363" w:rsidRPr="00565409">
        <w:rPr>
          <w:rFonts w:ascii="Times New Roman" w:eastAsia="Newton-Regular" w:hAnsi="Times New Roman"/>
          <w:sz w:val="28"/>
          <w:szCs w:val="28"/>
        </w:rPr>
        <w:t>’</w:t>
      </w:r>
      <w:r w:rsidR="00B53E26" w:rsidRPr="00565409">
        <w:rPr>
          <w:rFonts w:ascii="Times New Roman" w:eastAsia="Newton-Regular" w:hAnsi="Times New Roman"/>
          <w:sz w:val="28"/>
          <w:szCs w:val="28"/>
        </w:rPr>
        <w:t>язана</w:t>
      </w:r>
      <w:r w:rsidRPr="00565409">
        <w:rPr>
          <w:rFonts w:ascii="Times New Roman" w:eastAsia="Newton-Regular" w:hAnsi="Times New Roman"/>
          <w:sz w:val="28"/>
          <w:szCs w:val="28"/>
        </w:rPr>
        <w:t xml:space="preserve"> з наявністю тіольни</w:t>
      </w:r>
      <w:r w:rsidR="001F7CBE" w:rsidRPr="00565409">
        <w:rPr>
          <w:rFonts w:ascii="Times New Roman" w:eastAsia="Newton-Regular" w:hAnsi="Times New Roman"/>
          <w:sz w:val="28"/>
          <w:szCs w:val="28"/>
        </w:rPr>
        <w:t>х</w:t>
      </w:r>
      <w:r w:rsidRPr="00565409">
        <w:rPr>
          <w:rFonts w:ascii="Times New Roman" w:eastAsia="Newton-Regular" w:hAnsi="Times New Roman"/>
          <w:sz w:val="28"/>
          <w:szCs w:val="28"/>
        </w:rPr>
        <w:t xml:space="preserve"> г</w:t>
      </w:r>
      <w:r w:rsidR="00B53E26" w:rsidRPr="00565409">
        <w:rPr>
          <w:rFonts w:ascii="Times New Roman" w:eastAsia="Newton-Regular" w:hAnsi="Times New Roman"/>
          <w:sz w:val="28"/>
          <w:szCs w:val="28"/>
        </w:rPr>
        <w:t>руп в молекулі препарату, який</w:t>
      </w:r>
      <w:r w:rsidRPr="00565409">
        <w:rPr>
          <w:rFonts w:ascii="Times New Roman" w:eastAsia="Newton-Regular" w:hAnsi="Times New Roman"/>
          <w:sz w:val="28"/>
          <w:szCs w:val="28"/>
        </w:rPr>
        <w:t xml:space="preserve"> може виступати як скаве</w:t>
      </w:r>
      <w:r w:rsidR="00A17260" w:rsidRPr="00565409">
        <w:rPr>
          <w:rFonts w:ascii="Times New Roman" w:eastAsia="Newton-Regular" w:hAnsi="Times New Roman"/>
          <w:sz w:val="28"/>
          <w:szCs w:val="28"/>
        </w:rPr>
        <w:t>н</w:t>
      </w:r>
      <w:r w:rsidRPr="00565409">
        <w:rPr>
          <w:rFonts w:ascii="Times New Roman" w:eastAsia="Newton-Regular" w:hAnsi="Times New Roman"/>
          <w:sz w:val="28"/>
          <w:szCs w:val="28"/>
        </w:rPr>
        <w:t xml:space="preserve">джер АФК </w:t>
      </w:r>
      <w:r w:rsidR="005B106D" w:rsidRPr="00565409">
        <w:rPr>
          <w:rFonts w:ascii="Times New Roman" w:eastAsia="Newton-Regular" w:hAnsi="Times New Roman"/>
          <w:sz w:val="28"/>
          <w:szCs w:val="28"/>
        </w:rPr>
        <w:t>[Мазур І.А., Бє</w:t>
      </w:r>
      <w:r w:rsidRPr="00565409">
        <w:rPr>
          <w:rFonts w:ascii="Times New Roman" w:eastAsia="Newton-Regular" w:hAnsi="Times New Roman"/>
          <w:sz w:val="28"/>
          <w:szCs w:val="28"/>
        </w:rPr>
        <w:t>ленічев І.Ф.</w:t>
      </w:r>
      <w:r w:rsidR="00B41D92" w:rsidRPr="00565409">
        <w:rPr>
          <w:rFonts w:ascii="Times New Roman" w:eastAsia="Newton-Regular" w:hAnsi="Times New Roman"/>
          <w:sz w:val="28"/>
          <w:szCs w:val="28"/>
        </w:rPr>
        <w:t>,</w:t>
      </w:r>
      <w:r w:rsidRPr="00565409">
        <w:rPr>
          <w:rFonts w:ascii="Times New Roman" w:eastAsia="Newton-Regular" w:hAnsi="Times New Roman"/>
          <w:sz w:val="28"/>
          <w:szCs w:val="28"/>
        </w:rPr>
        <w:t xml:space="preserve"> 2009].</w:t>
      </w:r>
    </w:p>
    <w:p w:rsidR="00381CF0" w:rsidRPr="00565409" w:rsidRDefault="00381CF0" w:rsidP="00FB591A">
      <w:pPr>
        <w:spacing w:after="0" w:line="240" w:lineRule="auto"/>
        <w:rPr>
          <w:rFonts w:ascii="Times New Roman" w:hAnsi="Times New Roman"/>
          <w:i/>
          <w:iCs/>
          <w:sz w:val="28"/>
          <w:szCs w:val="28"/>
        </w:rPr>
      </w:pPr>
    </w:p>
    <w:p w:rsidR="00861A56" w:rsidRPr="00565409" w:rsidRDefault="00861A56" w:rsidP="00FB591A">
      <w:pPr>
        <w:spacing w:after="0" w:line="240" w:lineRule="auto"/>
        <w:ind w:firstLine="708"/>
        <w:jc w:val="right"/>
        <w:rPr>
          <w:rFonts w:ascii="Times New Roman" w:hAnsi="Times New Roman"/>
          <w:i/>
          <w:iCs/>
          <w:sz w:val="28"/>
          <w:szCs w:val="28"/>
        </w:rPr>
      </w:pPr>
    </w:p>
    <w:p w:rsidR="000671A7" w:rsidRPr="00565409" w:rsidRDefault="000671A7" w:rsidP="00FB591A">
      <w:pPr>
        <w:spacing w:after="0" w:line="240" w:lineRule="auto"/>
        <w:ind w:firstLine="708"/>
        <w:jc w:val="right"/>
        <w:rPr>
          <w:rFonts w:ascii="Times New Roman" w:hAnsi="Times New Roman"/>
          <w:i/>
          <w:iCs/>
          <w:sz w:val="28"/>
          <w:szCs w:val="28"/>
        </w:rPr>
      </w:pPr>
    </w:p>
    <w:p w:rsidR="007D72BD" w:rsidRPr="00565409" w:rsidRDefault="007D72BD" w:rsidP="00FB591A">
      <w:pPr>
        <w:spacing w:after="0" w:line="240" w:lineRule="auto"/>
        <w:ind w:firstLine="708"/>
        <w:jc w:val="right"/>
        <w:rPr>
          <w:rFonts w:ascii="Times New Roman" w:hAnsi="Times New Roman"/>
          <w:i/>
          <w:iCs/>
          <w:sz w:val="28"/>
          <w:szCs w:val="28"/>
        </w:rPr>
      </w:pPr>
      <w:r w:rsidRPr="00565409">
        <w:rPr>
          <w:rFonts w:ascii="Times New Roman" w:hAnsi="Times New Roman"/>
          <w:i/>
          <w:iCs/>
          <w:sz w:val="28"/>
          <w:szCs w:val="28"/>
        </w:rPr>
        <w:lastRenderedPageBreak/>
        <w:t xml:space="preserve">Таблиця </w:t>
      </w:r>
      <w:r w:rsidR="00F546F5" w:rsidRPr="00565409">
        <w:rPr>
          <w:rFonts w:ascii="Times New Roman" w:hAnsi="Times New Roman"/>
          <w:i/>
          <w:iCs/>
          <w:sz w:val="28"/>
          <w:szCs w:val="28"/>
        </w:rPr>
        <w:t>6</w:t>
      </w:r>
    </w:p>
    <w:p w:rsidR="00381CF0" w:rsidRPr="00565409" w:rsidRDefault="007D72BD" w:rsidP="00FB591A">
      <w:pPr>
        <w:spacing w:after="0" w:line="240" w:lineRule="auto"/>
        <w:jc w:val="center"/>
        <w:rPr>
          <w:rFonts w:ascii="Times New Roman" w:hAnsi="Times New Roman"/>
          <w:b/>
          <w:bCs/>
          <w:sz w:val="28"/>
          <w:szCs w:val="28"/>
        </w:rPr>
      </w:pPr>
      <w:r w:rsidRPr="00565409">
        <w:rPr>
          <w:rFonts w:ascii="Times New Roman" w:hAnsi="Times New Roman"/>
          <w:b/>
          <w:bCs/>
          <w:sz w:val="28"/>
          <w:szCs w:val="28"/>
        </w:rPr>
        <w:t xml:space="preserve">Вплив ангіоліну та мілдронату на показники антиоксидантної системи </w:t>
      </w:r>
      <w:r w:rsidR="00A22DEC" w:rsidRPr="00565409">
        <w:rPr>
          <w:rFonts w:ascii="Times New Roman" w:hAnsi="Times New Roman"/>
          <w:b/>
          <w:bCs/>
          <w:sz w:val="28"/>
          <w:szCs w:val="28"/>
        </w:rPr>
        <w:br/>
      </w:r>
      <w:r w:rsidRPr="00565409">
        <w:rPr>
          <w:rFonts w:ascii="Times New Roman" w:hAnsi="Times New Roman"/>
          <w:b/>
          <w:bCs/>
          <w:sz w:val="28"/>
          <w:szCs w:val="28"/>
        </w:rPr>
        <w:t xml:space="preserve">та оксидативного стресу при ХСН на 35 добу </w:t>
      </w:r>
    </w:p>
    <w:p w:rsidR="007D72BD" w:rsidRPr="00565409" w:rsidRDefault="00381CF0" w:rsidP="00FB591A">
      <w:pPr>
        <w:spacing w:after="0" w:line="240" w:lineRule="auto"/>
        <w:jc w:val="center"/>
        <w:rPr>
          <w:rFonts w:ascii="Times New Roman" w:hAnsi="Times New Roman"/>
          <w:b/>
          <w:bCs/>
          <w:sz w:val="28"/>
          <w:szCs w:val="28"/>
          <w:lang w:eastAsia="ko-KR"/>
        </w:rPr>
      </w:pPr>
      <w:r w:rsidRPr="00565409">
        <w:rPr>
          <w:rFonts w:ascii="Times New Roman" w:hAnsi="Times New Roman"/>
          <w:b/>
          <w:bCs/>
          <w:sz w:val="28"/>
          <w:szCs w:val="28"/>
        </w:rPr>
        <w:t>е</w:t>
      </w:r>
      <w:r w:rsidR="007D72BD" w:rsidRPr="00565409">
        <w:rPr>
          <w:rFonts w:ascii="Times New Roman" w:hAnsi="Times New Roman"/>
          <w:b/>
          <w:bCs/>
          <w:sz w:val="28"/>
          <w:szCs w:val="28"/>
        </w:rPr>
        <w:t>ксперименту</w:t>
      </w:r>
      <w:r w:rsidRPr="00565409">
        <w:rPr>
          <w:rFonts w:ascii="Times New Roman" w:hAnsi="Times New Roman"/>
          <w:b/>
          <w:bCs/>
          <w:sz w:val="28"/>
          <w:szCs w:val="28"/>
          <w:lang w:eastAsia="ko-KR"/>
        </w:rPr>
        <w:t>(n=10)</w:t>
      </w:r>
    </w:p>
    <w:p w:rsidR="009F27B7" w:rsidRPr="00565409" w:rsidRDefault="009F27B7" w:rsidP="00FB591A">
      <w:pPr>
        <w:spacing w:after="0" w:line="240" w:lineRule="auto"/>
        <w:jc w:val="center"/>
        <w:rPr>
          <w:rFonts w:ascii="Times New Roman" w:hAnsi="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2"/>
        <w:gridCol w:w="1745"/>
        <w:gridCol w:w="1704"/>
        <w:gridCol w:w="1883"/>
        <w:gridCol w:w="2057"/>
      </w:tblGrid>
      <w:tr w:rsidR="007D72BD" w:rsidRPr="00565409" w:rsidTr="000671A7">
        <w:trPr>
          <w:tblHeader/>
          <w:jc w:val="center"/>
        </w:trPr>
        <w:tc>
          <w:tcPr>
            <w:tcW w:w="2179"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Умови експерименту</w:t>
            </w:r>
          </w:p>
        </w:tc>
        <w:tc>
          <w:tcPr>
            <w:tcW w:w="177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СОД, у.о./мг/хв</w:t>
            </w:r>
          </w:p>
        </w:tc>
        <w:tc>
          <w:tcPr>
            <w:tcW w:w="176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ГПР, мкм/мг/хв</w:t>
            </w:r>
          </w:p>
        </w:tc>
        <w:tc>
          <w:tcPr>
            <w:tcW w:w="1966"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АФГ, </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у.о./г білку</w:t>
            </w:r>
          </w:p>
        </w:tc>
        <w:tc>
          <w:tcPr>
            <w:tcW w:w="217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КФГ, </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у.о./г білку</w:t>
            </w:r>
          </w:p>
        </w:tc>
      </w:tr>
      <w:tr w:rsidR="007D72BD" w:rsidRPr="00565409" w:rsidTr="000671A7">
        <w:trPr>
          <w:jc w:val="center"/>
        </w:trPr>
        <w:tc>
          <w:tcPr>
            <w:tcW w:w="2179" w:type="dxa"/>
          </w:tcPr>
          <w:p w:rsidR="007D72BD" w:rsidRPr="00565409" w:rsidRDefault="007D72BD" w:rsidP="000671A7">
            <w:pPr>
              <w:spacing w:after="0" w:line="240" w:lineRule="auto"/>
              <w:rPr>
                <w:rFonts w:ascii="Times New Roman" w:hAnsi="Times New Roman"/>
                <w:sz w:val="28"/>
                <w:szCs w:val="28"/>
              </w:rPr>
            </w:pPr>
            <w:r w:rsidRPr="00565409">
              <w:rPr>
                <w:rFonts w:ascii="Times New Roman" w:hAnsi="Times New Roman"/>
                <w:sz w:val="28"/>
                <w:szCs w:val="28"/>
              </w:rPr>
              <w:t>Інтактні щури</w:t>
            </w:r>
          </w:p>
        </w:tc>
        <w:tc>
          <w:tcPr>
            <w:tcW w:w="177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328,6±13,6</w:t>
            </w:r>
          </w:p>
        </w:tc>
        <w:tc>
          <w:tcPr>
            <w:tcW w:w="176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147,2±8,9</w:t>
            </w:r>
          </w:p>
        </w:tc>
        <w:tc>
          <w:tcPr>
            <w:tcW w:w="1966"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12,2±0,97</w:t>
            </w:r>
          </w:p>
        </w:tc>
        <w:tc>
          <w:tcPr>
            <w:tcW w:w="217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7,2±0,72</w:t>
            </w:r>
          </w:p>
        </w:tc>
      </w:tr>
      <w:tr w:rsidR="007D72BD" w:rsidRPr="00565409" w:rsidTr="000671A7">
        <w:trPr>
          <w:jc w:val="center"/>
        </w:trPr>
        <w:tc>
          <w:tcPr>
            <w:tcW w:w="2179" w:type="dxa"/>
          </w:tcPr>
          <w:p w:rsidR="007D72BD" w:rsidRPr="00565409" w:rsidRDefault="007D72BD" w:rsidP="000671A7">
            <w:pPr>
              <w:spacing w:after="0" w:line="240" w:lineRule="auto"/>
              <w:rPr>
                <w:rFonts w:ascii="Times New Roman" w:hAnsi="Times New Roman"/>
                <w:sz w:val="28"/>
                <w:szCs w:val="28"/>
              </w:rPr>
            </w:pPr>
            <w:r w:rsidRPr="00565409">
              <w:rPr>
                <w:rFonts w:ascii="Times New Roman" w:hAnsi="Times New Roman"/>
                <w:sz w:val="28"/>
                <w:szCs w:val="28"/>
              </w:rPr>
              <w:t>ХСН(контроль)</w:t>
            </w:r>
          </w:p>
        </w:tc>
        <w:tc>
          <w:tcPr>
            <w:tcW w:w="177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118,0±9,2*</w:t>
            </w:r>
          </w:p>
        </w:tc>
        <w:tc>
          <w:tcPr>
            <w:tcW w:w="176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51,7±4,2*</w:t>
            </w:r>
          </w:p>
        </w:tc>
        <w:tc>
          <w:tcPr>
            <w:tcW w:w="1966"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36,1±2,41*</w:t>
            </w:r>
          </w:p>
        </w:tc>
        <w:tc>
          <w:tcPr>
            <w:tcW w:w="217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19,8±1,33*</w:t>
            </w:r>
          </w:p>
        </w:tc>
      </w:tr>
      <w:tr w:rsidR="007D72BD" w:rsidRPr="00565409" w:rsidTr="000671A7">
        <w:trPr>
          <w:jc w:val="center"/>
        </w:trPr>
        <w:tc>
          <w:tcPr>
            <w:tcW w:w="2179" w:type="dxa"/>
          </w:tcPr>
          <w:p w:rsidR="007D72BD" w:rsidRPr="00565409" w:rsidRDefault="007D72BD" w:rsidP="000671A7">
            <w:pPr>
              <w:spacing w:after="0" w:line="240" w:lineRule="auto"/>
              <w:rPr>
                <w:rFonts w:ascii="Times New Roman" w:hAnsi="Times New Roman"/>
                <w:sz w:val="28"/>
                <w:szCs w:val="28"/>
              </w:rPr>
            </w:pPr>
            <w:r w:rsidRPr="00565409">
              <w:rPr>
                <w:rFonts w:ascii="Times New Roman" w:hAnsi="Times New Roman"/>
                <w:sz w:val="28"/>
                <w:szCs w:val="28"/>
              </w:rPr>
              <w:t>ХСН+ангіолін (100 мг/кг)</w:t>
            </w:r>
          </w:p>
        </w:tc>
        <w:tc>
          <w:tcPr>
            <w:tcW w:w="1770" w:type="dxa"/>
          </w:tcPr>
          <w:p w:rsidR="007D72BD" w:rsidRPr="00565409" w:rsidRDefault="007D72BD" w:rsidP="00FB591A">
            <w:pPr>
              <w:spacing w:after="0" w:line="240" w:lineRule="auto"/>
              <w:jc w:val="center"/>
              <w:rPr>
                <w:rFonts w:ascii="Times New Roman" w:hAnsi="Times New Roman"/>
                <w:sz w:val="28"/>
                <w:szCs w:val="28"/>
                <w:vertAlign w:val="superscript"/>
              </w:rPr>
            </w:pPr>
            <w:r w:rsidRPr="00565409">
              <w:rPr>
                <w:rFonts w:ascii="Times New Roman" w:hAnsi="Times New Roman"/>
                <w:sz w:val="28"/>
                <w:szCs w:val="28"/>
              </w:rPr>
              <w:t>287,7±14,7</w:t>
            </w:r>
            <w:r w:rsidR="00A17260" w:rsidRPr="00565409">
              <w:rPr>
                <w:rFonts w:ascii="Times New Roman" w:hAnsi="Times New Roman"/>
                <w:sz w:val="28"/>
                <w:szCs w:val="28"/>
                <w:lang w:eastAsia="ko-KR"/>
              </w:rPr>
              <w:t>#</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(+144%)</w:t>
            </w:r>
          </w:p>
        </w:tc>
        <w:tc>
          <w:tcPr>
            <w:tcW w:w="176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133,2±8,2 </w:t>
            </w:r>
            <w:r w:rsidR="00A17260" w:rsidRPr="00565409">
              <w:rPr>
                <w:rFonts w:ascii="Times New Roman" w:hAnsi="Times New Roman"/>
                <w:sz w:val="28"/>
                <w:szCs w:val="28"/>
                <w:lang w:eastAsia="ko-KR"/>
              </w:rPr>
              <w:t>#</w:t>
            </w:r>
            <w:r w:rsidRPr="00565409">
              <w:rPr>
                <w:rFonts w:ascii="Times New Roman" w:hAnsi="Times New Roman"/>
                <w:sz w:val="28"/>
                <w:szCs w:val="28"/>
              </w:rPr>
              <w:t>(+158%)</w:t>
            </w:r>
          </w:p>
        </w:tc>
        <w:tc>
          <w:tcPr>
            <w:tcW w:w="1966"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18,2±1,8</w:t>
            </w:r>
            <w:r w:rsidR="00A17260" w:rsidRPr="00565409">
              <w:rPr>
                <w:rFonts w:ascii="Times New Roman" w:hAnsi="Times New Roman"/>
                <w:sz w:val="28"/>
                <w:szCs w:val="28"/>
                <w:lang w:eastAsia="ko-KR"/>
              </w:rPr>
              <w:t>#</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(-50%)</w:t>
            </w:r>
          </w:p>
        </w:tc>
        <w:tc>
          <w:tcPr>
            <w:tcW w:w="217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10,7±1,14</w:t>
            </w:r>
            <w:r w:rsidR="00A17260" w:rsidRPr="00565409">
              <w:rPr>
                <w:rFonts w:ascii="Times New Roman" w:hAnsi="Times New Roman"/>
                <w:sz w:val="28"/>
                <w:szCs w:val="28"/>
                <w:lang w:eastAsia="ko-KR"/>
              </w:rPr>
              <w:t>#</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(-46%)</w:t>
            </w:r>
          </w:p>
        </w:tc>
      </w:tr>
      <w:tr w:rsidR="007D72BD" w:rsidRPr="00565409" w:rsidTr="000671A7">
        <w:trPr>
          <w:jc w:val="center"/>
        </w:trPr>
        <w:tc>
          <w:tcPr>
            <w:tcW w:w="2179" w:type="dxa"/>
          </w:tcPr>
          <w:p w:rsidR="007D72BD" w:rsidRPr="00565409" w:rsidRDefault="007D72BD" w:rsidP="000671A7">
            <w:pPr>
              <w:spacing w:after="0" w:line="240" w:lineRule="auto"/>
              <w:rPr>
                <w:rFonts w:ascii="Times New Roman" w:hAnsi="Times New Roman"/>
                <w:sz w:val="28"/>
                <w:szCs w:val="28"/>
              </w:rPr>
            </w:pPr>
            <w:r w:rsidRPr="00565409">
              <w:rPr>
                <w:rFonts w:ascii="Times New Roman" w:hAnsi="Times New Roman"/>
                <w:sz w:val="28"/>
                <w:szCs w:val="28"/>
              </w:rPr>
              <w:t>ХСН+мілдронат(250 мг/кг)</w:t>
            </w:r>
          </w:p>
        </w:tc>
        <w:tc>
          <w:tcPr>
            <w:tcW w:w="1770"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139,1±11,2* (+18%)</w:t>
            </w:r>
          </w:p>
        </w:tc>
        <w:tc>
          <w:tcPr>
            <w:tcW w:w="1762"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54,4±5,7* (+0%)</w:t>
            </w:r>
          </w:p>
        </w:tc>
        <w:tc>
          <w:tcPr>
            <w:tcW w:w="1966"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32,1±3,11*</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(-11%)</w:t>
            </w:r>
          </w:p>
        </w:tc>
        <w:tc>
          <w:tcPr>
            <w:tcW w:w="2177" w:type="dxa"/>
          </w:tcPr>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 xml:space="preserve">15,1±1,11* </w:t>
            </w:r>
          </w:p>
          <w:p w:rsidR="007D72BD" w:rsidRPr="00565409" w:rsidRDefault="007D72BD" w:rsidP="00FB591A">
            <w:pPr>
              <w:spacing w:after="0" w:line="240" w:lineRule="auto"/>
              <w:jc w:val="center"/>
              <w:rPr>
                <w:rFonts w:ascii="Times New Roman" w:hAnsi="Times New Roman"/>
                <w:sz w:val="28"/>
                <w:szCs w:val="28"/>
              </w:rPr>
            </w:pPr>
            <w:r w:rsidRPr="00565409">
              <w:rPr>
                <w:rFonts w:ascii="Times New Roman" w:hAnsi="Times New Roman"/>
                <w:sz w:val="28"/>
                <w:szCs w:val="28"/>
              </w:rPr>
              <w:t>(-24%)</w:t>
            </w:r>
          </w:p>
        </w:tc>
      </w:tr>
    </w:tbl>
    <w:p w:rsidR="009F27B7" w:rsidRPr="00565409" w:rsidRDefault="009F27B7" w:rsidP="00FB591A">
      <w:pPr>
        <w:widowControl w:val="0"/>
        <w:shd w:val="clear" w:color="auto" w:fill="FFFFFF"/>
        <w:autoSpaceDE w:val="0"/>
        <w:autoSpaceDN w:val="0"/>
        <w:adjustRightInd w:val="0"/>
        <w:spacing w:after="0" w:line="240" w:lineRule="auto"/>
        <w:rPr>
          <w:rFonts w:ascii="Times New Roman" w:hAnsi="Times New Roman"/>
          <w:sz w:val="28"/>
          <w:szCs w:val="28"/>
          <w:lang w:eastAsia="ko-KR"/>
        </w:rPr>
      </w:pPr>
    </w:p>
    <w:p w:rsidR="007D72BD" w:rsidRPr="00565409" w:rsidRDefault="007D72BD" w:rsidP="000671A7">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Примітки:</w:t>
      </w:r>
    </w:p>
    <w:p w:rsidR="007D72BD" w:rsidRPr="00565409" w:rsidRDefault="007D72BD" w:rsidP="000671A7">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1. *</w:t>
      </w:r>
      <w:r w:rsidR="000671A7" w:rsidRPr="00565409">
        <w:rPr>
          <w:rFonts w:ascii="Times New Roman" w:hAnsi="Times New Roman"/>
          <w:sz w:val="28"/>
          <w:szCs w:val="28"/>
          <w:lang w:eastAsia="ko-KR"/>
        </w:rPr>
        <w:t xml:space="preserve"> – </w:t>
      </w:r>
      <w:r w:rsidR="005D5331" w:rsidRPr="00565409">
        <w:rPr>
          <w:rFonts w:ascii="Times New Roman" w:hAnsi="Times New Roman"/>
          <w:sz w:val="28"/>
          <w:szCs w:val="28"/>
          <w:lang w:eastAsia="ko-KR"/>
        </w:rPr>
        <w:t>р</w:t>
      </w:r>
      <w:r w:rsidRPr="00565409">
        <w:rPr>
          <w:rFonts w:ascii="Times New Roman" w:hAnsi="Times New Roman"/>
          <w:sz w:val="28"/>
          <w:szCs w:val="28"/>
          <w:lang w:eastAsia="ko-KR"/>
        </w:rPr>
        <w:t xml:space="preserve">&lt;0,05 порівняно з інтактними тваринами; </w:t>
      </w:r>
    </w:p>
    <w:p w:rsidR="007D72BD" w:rsidRPr="00565409" w:rsidRDefault="007D72BD" w:rsidP="000671A7">
      <w:pPr>
        <w:widowControl w:val="0"/>
        <w:shd w:val="clear" w:color="auto" w:fill="FFFFFF"/>
        <w:autoSpaceDE w:val="0"/>
        <w:autoSpaceDN w:val="0"/>
        <w:adjustRightInd w:val="0"/>
        <w:spacing w:after="0" w:line="240" w:lineRule="auto"/>
        <w:ind w:left="709"/>
        <w:rPr>
          <w:rFonts w:ascii="Times New Roman" w:hAnsi="Times New Roman"/>
          <w:sz w:val="28"/>
          <w:szCs w:val="28"/>
          <w:lang w:eastAsia="ru-RU"/>
        </w:rPr>
      </w:pPr>
      <w:r w:rsidRPr="00565409">
        <w:rPr>
          <w:rFonts w:ascii="Times New Roman" w:hAnsi="Times New Roman"/>
          <w:sz w:val="28"/>
          <w:szCs w:val="28"/>
          <w:lang w:eastAsia="ko-KR"/>
        </w:rPr>
        <w:t xml:space="preserve">2. </w:t>
      </w:r>
      <w:r w:rsidR="00A17260" w:rsidRPr="00565409">
        <w:rPr>
          <w:rFonts w:ascii="Times New Roman" w:hAnsi="Times New Roman"/>
          <w:sz w:val="28"/>
          <w:szCs w:val="28"/>
          <w:lang w:eastAsia="ko-KR"/>
        </w:rPr>
        <w:t>#</w:t>
      </w:r>
      <w:r w:rsidR="000671A7" w:rsidRPr="00565409">
        <w:rPr>
          <w:rFonts w:ascii="Times New Roman" w:hAnsi="Times New Roman"/>
          <w:sz w:val="28"/>
          <w:szCs w:val="28"/>
          <w:lang w:eastAsia="ko-KR"/>
        </w:rPr>
        <w:t xml:space="preserve"> – </w:t>
      </w:r>
      <w:r w:rsidR="005D5331" w:rsidRPr="00565409">
        <w:rPr>
          <w:rFonts w:ascii="Times New Roman" w:hAnsi="Times New Roman"/>
          <w:sz w:val="28"/>
          <w:szCs w:val="28"/>
          <w:lang w:eastAsia="ko-KR"/>
        </w:rPr>
        <w:t>р</w:t>
      </w:r>
      <w:r w:rsidRPr="00565409">
        <w:rPr>
          <w:rFonts w:ascii="Times New Roman" w:hAnsi="Times New Roman"/>
          <w:sz w:val="28"/>
          <w:szCs w:val="28"/>
          <w:lang w:eastAsia="ko-KR"/>
        </w:rPr>
        <w:t>&lt;0,05 порівняно з контролем.</w:t>
      </w:r>
    </w:p>
    <w:p w:rsidR="007D72BD" w:rsidRPr="00565409" w:rsidRDefault="007D72BD" w:rsidP="00FB591A">
      <w:pPr>
        <w:spacing w:after="0" w:line="240" w:lineRule="auto"/>
        <w:ind w:firstLine="709"/>
        <w:jc w:val="center"/>
        <w:rPr>
          <w:rFonts w:ascii="Times New Roman" w:hAnsi="Times New Roman"/>
          <w:sz w:val="28"/>
          <w:szCs w:val="28"/>
          <w:lang w:eastAsia="ko-KR"/>
        </w:rPr>
      </w:pPr>
    </w:p>
    <w:p w:rsidR="007D72BD"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lang w:eastAsia="ko-KR"/>
        </w:rPr>
        <w:t>При моделюванні ХСН у кролів встановлені порушення показників кардіо- і системної гемод</w:t>
      </w:r>
      <w:r w:rsidR="00A17260" w:rsidRPr="00565409">
        <w:rPr>
          <w:rFonts w:ascii="Times New Roman" w:hAnsi="Times New Roman"/>
          <w:sz w:val="28"/>
          <w:szCs w:val="28"/>
          <w:lang w:eastAsia="ko-KR"/>
        </w:rPr>
        <w:t>и</w:t>
      </w:r>
      <w:r w:rsidRPr="00565409">
        <w:rPr>
          <w:rFonts w:ascii="Times New Roman" w:hAnsi="Times New Roman"/>
          <w:sz w:val="28"/>
          <w:szCs w:val="28"/>
          <w:lang w:eastAsia="ko-KR"/>
        </w:rPr>
        <w:t>наміки, які характер</w:t>
      </w:r>
      <w:r w:rsidR="001F7CBE" w:rsidRPr="00565409">
        <w:rPr>
          <w:rFonts w:ascii="Times New Roman" w:hAnsi="Times New Roman"/>
          <w:sz w:val="28"/>
          <w:szCs w:val="28"/>
          <w:lang w:eastAsia="ko-KR"/>
        </w:rPr>
        <w:t>и</w:t>
      </w:r>
      <w:r w:rsidRPr="00565409">
        <w:rPr>
          <w:rFonts w:ascii="Times New Roman" w:hAnsi="Times New Roman"/>
          <w:sz w:val="28"/>
          <w:szCs w:val="28"/>
          <w:lang w:eastAsia="ko-KR"/>
        </w:rPr>
        <w:t>зують скоротливу активність міокарда.</w:t>
      </w:r>
      <w:r w:rsidRPr="00565409">
        <w:rPr>
          <w:rFonts w:ascii="Times New Roman" w:hAnsi="Times New Roman"/>
          <w:sz w:val="28"/>
          <w:szCs w:val="28"/>
        </w:rPr>
        <w:t xml:space="preserve"> Ангіолін в дозі 100 мг/кг при внутрішньошлунковому введенн</w:t>
      </w:r>
      <w:r w:rsidR="00A17260" w:rsidRPr="00565409">
        <w:rPr>
          <w:rFonts w:ascii="Times New Roman" w:hAnsi="Times New Roman"/>
          <w:sz w:val="28"/>
          <w:szCs w:val="28"/>
        </w:rPr>
        <w:t>і</w:t>
      </w:r>
      <w:r w:rsidRPr="00565409">
        <w:rPr>
          <w:rFonts w:ascii="Times New Roman" w:hAnsi="Times New Roman"/>
          <w:sz w:val="28"/>
          <w:szCs w:val="28"/>
        </w:rPr>
        <w:t xml:space="preserve"> кролям з ХСН відновлював дисфункцію лівого шлуночка, що відображено зростанням РІЛШ на </w:t>
      </w:r>
      <w:r w:rsidR="000B23A5" w:rsidRPr="00565409">
        <w:rPr>
          <w:rFonts w:ascii="Times New Roman" w:hAnsi="Times New Roman"/>
          <w:sz w:val="28"/>
          <w:szCs w:val="28"/>
        </w:rPr>
        <w:t>30</w:t>
      </w:r>
      <w:r w:rsidRPr="00565409">
        <w:rPr>
          <w:rFonts w:ascii="Times New Roman" w:hAnsi="Times New Roman"/>
          <w:sz w:val="28"/>
          <w:szCs w:val="28"/>
        </w:rPr>
        <w:t xml:space="preserve">%, РУІЛШ </w:t>
      </w:r>
      <w:r w:rsidR="001F7CBE" w:rsidRPr="00565409">
        <w:rPr>
          <w:rFonts w:ascii="Times New Roman" w:hAnsi="Times New Roman"/>
          <w:sz w:val="28"/>
          <w:szCs w:val="28"/>
        </w:rPr>
        <w:t xml:space="preserve">– </w:t>
      </w:r>
      <w:r w:rsidRPr="00565409">
        <w:rPr>
          <w:rFonts w:ascii="Times New Roman" w:hAnsi="Times New Roman"/>
          <w:sz w:val="28"/>
          <w:szCs w:val="28"/>
        </w:rPr>
        <w:t>на 29%, Р</w:t>
      </w:r>
      <w:r w:rsidR="000B23A5" w:rsidRPr="00565409">
        <w:rPr>
          <w:rFonts w:ascii="Times New Roman" w:hAnsi="Times New Roman"/>
          <w:sz w:val="28"/>
          <w:szCs w:val="28"/>
        </w:rPr>
        <w:t>мах</w:t>
      </w:r>
      <w:r w:rsidR="001F7CBE" w:rsidRPr="00565409">
        <w:rPr>
          <w:rFonts w:ascii="Times New Roman" w:hAnsi="Times New Roman"/>
          <w:sz w:val="28"/>
          <w:szCs w:val="28"/>
        </w:rPr>
        <w:t xml:space="preserve">– </w:t>
      </w:r>
      <w:r w:rsidRPr="00565409">
        <w:rPr>
          <w:rFonts w:ascii="Times New Roman" w:hAnsi="Times New Roman"/>
          <w:sz w:val="28"/>
          <w:szCs w:val="28"/>
        </w:rPr>
        <w:t>на 21,3%. Порівняння протекторного впливу ангіоліну з мілдронатом на моделі ішемічної хвороби серця та хронічної серцевої недостатності дозволило виявити більшу кардіо- та ендотеліопротекторну дію ангіоліну порівняно з мілдронатом на функціональні біохімічні та морфологічні показники.</w:t>
      </w:r>
    </w:p>
    <w:p w:rsidR="009F37E6"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В експериментах на щурах зі спонтанною генетично зумовленою артеріальною гіпертензією (САГ) ангіолін в монотерапіїне впливав на артеріальний тиск, а в комбінації з ірбесартаном та квінаприлом не змінював їх антигіпертензивної дії. У щурів з САГ ангіолін в дозі 100 мг/кг знижував при монотерапії, а в більшому ступені в сполученні з квінаприлом, ірбесартаном маркери окислювальної модифікації білків (АФГ, КФГ)</w:t>
      </w:r>
      <w:r w:rsidR="00DC6AF4" w:rsidRPr="00565409">
        <w:rPr>
          <w:rFonts w:ascii="Times New Roman" w:hAnsi="Times New Roman"/>
          <w:sz w:val="28"/>
          <w:szCs w:val="28"/>
        </w:rPr>
        <w:t>, як в мітохондріальній</w:t>
      </w:r>
      <w:r w:rsidR="001F7CBE" w:rsidRPr="00565409">
        <w:rPr>
          <w:rFonts w:ascii="Times New Roman" w:hAnsi="Times New Roman"/>
          <w:sz w:val="28"/>
          <w:szCs w:val="28"/>
        </w:rPr>
        <w:t>,</w:t>
      </w:r>
      <w:r w:rsidR="00DC6AF4" w:rsidRPr="00565409">
        <w:rPr>
          <w:rFonts w:ascii="Times New Roman" w:hAnsi="Times New Roman"/>
          <w:sz w:val="28"/>
          <w:szCs w:val="28"/>
        </w:rPr>
        <w:t xml:space="preserve"> так і в цитозольній фракціях міокарду щурів з САГ</w:t>
      </w:r>
      <w:r w:rsidR="009F37E6" w:rsidRPr="00565409">
        <w:rPr>
          <w:rFonts w:ascii="Times New Roman" w:hAnsi="Times New Roman"/>
          <w:sz w:val="28"/>
          <w:szCs w:val="28"/>
        </w:rPr>
        <w:t xml:space="preserve"> (рис. 5)</w:t>
      </w:r>
      <w:r w:rsidRPr="00565409">
        <w:rPr>
          <w:rFonts w:ascii="Times New Roman" w:hAnsi="Times New Roman"/>
          <w:sz w:val="28"/>
          <w:szCs w:val="28"/>
        </w:rPr>
        <w:t xml:space="preserve"> та нормалізував жирнокислотний склад ліпідів в плазмі крові щурів: відношення насичених і ненасичених жирних кислот. </w:t>
      </w:r>
    </w:p>
    <w:p w:rsidR="009F37E6" w:rsidRPr="00565409" w:rsidRDefault="009F37E6" w:rsidP="00FB591A">
      <w:pPr>
        <w:spacing w:after="0" w:line="240" w:lineRule="auto"/>
        <w:ind w:firstLine="708"/>
        <w:jc w:val="both"/>
        <w:rPr>
          <w:rFonts w:ascii="Times New Roman" w:hAnsi="Times New Roman"/>
          <w:sz w:val="28"/>
          <w:szCs w:val="28"/>
        </w:rPr>
      </w:pPr>
    </w:p>
    <w:p w:rsidR="009F37E6" w:rsidRPr="00565409" w:rsidRDefault="009F37E6" w:rsidP="00FB591A">
      <w:pPr>
        <w:spacing w:after="0" w:line="240" w:lineRule="auto"/>
        <w:ind w:firstLine="708"/>
        <w:jc w:val="both"/>
        <w:rPr>
          <w:rFonts w:ascii="Times New Roman" w:hAnsi="Times New Roman"/>
          <w:sz w:val="28"/>
          <w:szCs w:val="28"/>
        </w:rPr>
      </w:pPr>
      <w:r w:rsidRPr="00565409">
        <w:rPr>
          <w:rFonts w:ascii="Times New Roman" w:hAnsi="Times New Roman"/>
          <w:noProof/>
          <w:sz w:val="28"/>
          <w:szCs w:val="28"/>
          <w:lang w:eastAsia="uk-UA"/>
        </w:rPr>
        <w:lastRenderedPageBreak/>
        <w:drawing>
          <wp:inline distT="0" distB="0" distL="0" distR="0">
            <wp:extent cx="5505450" cy="31051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37E6" w:rsidRPr="00565409" w:rsidRDefault="009F37E6" w:rsidP="00FB591A">
      <w:pPr>
        <w:spacing w:after="0" w:line="240" w:lineRule="auto"/>
        <w:jc w:val="both"/>
        <w:rPr>
          <w:rFonts w:ascii="Times New Roman" w:hAnsi="Times New Roman"/>
          <w:sz w:val="20"/>
          <w:szCs w:val="28"/>
        </w:rPr>
      </w:pPr>
    </w:p>
    <w:p w:rsidR="009F37E6" w:rsidRPr="00565409" w:rsidRDefault="009F37E6"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Рис. 5</w:t>
      </w:r>
      <w:r w:rsidR="000671A7" w:rsidRPr="00565409">
        <w:rPr>
          <w:rFonts w:ascii="Times New Roman" w:hAnsi="Times New Roman"/>
          <w:sz w:val="28"/>
          <w:szCs w:val="28"/>
        </w:rPr>
        <w:t>.</w:t>
      </w:r>
      <w:r w:rsidRPr="00565409">
        <w:rPr>
          <w:rFonts w:ascii="Times New Roman" w:hAnsi="Times New Roman"/>
          <w:sz w:val="28"/>
          <w:szCs w:val="28"/>
        </w:rPr>
        <w:t xml:space="preserve"> Вплив ангіоліну, ірбесартану, квінаприлу та їх комбінацій на показники окислювальної модифікації білків в мітохондріальній фракції серця щурів зі спонтанною артеріальною гіпертензією</w:t>
      </w:r>
    </w:p>
    <w:p w:rsidR="009F37E6" w:rsidRPr="00565409" w:rsidRDefault="009F37E6" w:rsidP="00FB591A">
      <w:pPr>
        <w:spacing w:after="0" w:line="240" w:lineRule="auto"/>
        <w:jc w:val="both"/>
        <w:rPr>
          <w:rFonts w:ascii="Times New Roman" w:hAnsi="Times New Roman"/>
          <w:sz w:val="28"/>
          <w:szCs w:val="28"/>
        </w:rPr>
      </w:pPr>
    </w:p>
    <w:p w:rsidR="007D72BD"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Ангіолін при внутрішньошлунковому введенні (100мг/кг) на відміну від ірбесартану (30 мг/кг) та квінаприлу (10 мг/кг) збільшував в мітохондріальній і цитозольній фракціях міокарду щурів з САГ вміст аденілових нуклеотидів, білку теплового шоку (HSP 70) </w:t>
      </w:r>
      <w:r w:rsidR="009F37E6" w:rsidRPr="00565409">
        <w:rPr>
          <w:rFonts w:ascii="Times New Roman" w:hAnsi="Times New Roman"/>
          <w:sz w:val="28"/>
          <w:szCs w:val="28"/>
        </w:rPr>
        <w:t>(табл.</w:t>
      </w:r>
      <w:r w:rsidR="00F546F5" w:rsidRPr="00565409">
        <w:rPr>
          <w:rFonts w:ascii="Times New Roman" w:hAnsi="Times New Roman"/>
          <w:sz w:val="28"/>
          <w:szCs w:val="28"/>
        </w:rPr>
        <w:t>7</w:t>
      </w:r>
      <w:r w:rsidR="009F37E6" w:rsidRPr="00565409">
        <w:rPr>
          <w:rFonts w:ascii="Times New Roman" w:hAnsi="Times New Roman"/>
          <w:sz w:val="28"/>
          <w:szCs w:val="28"/>
        </w:rPr>
        <w:t xml:space="preserve">) </w:t>
      </w:r>
      <w:r w:rsidRPr="00565409">
        <w:rPr>
          <w:rFonts w:ascii="Times New Roman" w:hAnsi="Times New Roman"/>
          <w:sz w:val="28"/>
          <w:szCs w:val="28"/>
        </w:rPr>
        <w:t xml:space="preserve">та попереджав відкриття мітохондріальної пори.Сумісне введення ангіоліну з ірбесартаном та квінаприлом мало профілактичний вплив щодо змін вищезазначених показників. </w:t>
      </w:r>
    </w:p>
    <w:p w:rsidR="009F37E6" w:rsidRPr="00565409" w:rsidRDefault="009F37E6" w:rsidP="00FB591A">
      <w:pPr>
        <w:spacing w:after="0" w:line="240" w:lineRule="auto"/>
        <w:ind w:firstLine="709"/>
        <w:jc w:val="right"/>
        <w:rPr>
          <w:rFonts w:ascii="Times New Roman" w:hAnsi="Times New Roman"/>
          <w:i/>
          <w:iCs/>
          <w:sz w:val="28"/>
          <w:szCs w:val="28"/>
        </w:rPr>
      </w:pPr>
      <w:r w:rsidRPr="00565409">
        <w:rPr>
          <w:rFonts w:ascii="Times New Roman" w:hAnsi="Times New Roman"/>
          <w:i/>
          <w:iCs/>
          <w:sz w:val="28"/>
          <w:szCs w:val="28"/>
        </w:rPr>
        <w:t xml:space="preserve">Таблиця </w:t>
      </w:r>
      <w:r w:rsidR="00F546F5" w:rsidRPr="00565409">
        <w:rPr>
          <w:rFonts w:ascii="Times New Roman" w:hAnsi="Times New Roman"/>
          <w:i/>
          <w:iCs/>
          <w:sz w:val="28"/>
          <w:szCs w:val="28"/>
        </w:rPr>
        <w:t>7</w:t>
      </w:r>
    </w:p>
    <w:p w:rsidR="009F37E6" w:rsidRPr="00565409" w:rsidRDefault="009F37E6" w:rsidP="00FB591A">
      <w:pPr>
        <w:spacing w:after="0" w:line="240" w:lineRule="auto"/>
        <w:jc w:val="center"/>
        <w:rPr>
          <w:rFonts w:ascii="Times New Roman" w:hAnsi="Times New Roman"/>
          <w:b/>
          <w:bCs/>
          <w:sz w:val="28"/>
          <w:szCs w:val="28"/>
        </w:rPr>
      </w:pPr>
      <w:r w:rsidRPr="00565409">
        <w:rPr>
          <w:rFonts w:ascii="Times New Roman" w:hAnsi="Times New Roman"/>
          <w:b/>
          <w:bCs/>
          <w:sz w:val="28"/>
          <w:szCs w:val="28"/>
        </w:rPr>
        <w:t>Концентрація HSP70 в гомогенаті серця експериментальних тварин</w:t>
      </w:r>
    </w:p>
    <w:p w:rsidR="009F27B7" w:rsidRPr="00565409" w:rsidRDefault="009F27B7" w:rsidP="00FB591A">
      <w:pPr>
        <w:spacing w:after="0" w:line="240" w:lineRule="auto"/>
        <w:ind w:firstLine="709"/>
        <w:jc w:val="center"/>
        <w:rPr>
          <w:rFonts w:ascii="Times New Roman" w:hAnsi="Times New Roman"/>
          <w:b/>
          <w:bCs/>
          <w:sz w:val="20"/>
          <w:szCs w:val="28"/>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0"/>
        <w:gridCol w:w="2410"/>
        <w:gridCol w:w="2410"/>
      </w:tblGrid>
      <w:tr w:rsidR="009F37E6" w:rsidRPr="00565409" w:rsidTr="000671A7">
        <w:trPr>
          <w:trHeight w:val="20"/>
          <w:tblHeader/>
          <w:jc w:val="center"/>
        </w:trPr>
        <w:tc>
          <w:tcPr>
            <w:tcW w:w="4980" w:type="dxa"/>
            <w:vMerge w:val="restart"/>
            <w:vAlign w:val="center"/>
          </w:tcPr>
          <w:p w:rsidR="009F37E6" w:rsidRPr="00565409" w:rsidRDefault="009F37E6" w:rsidP="00FB591A">
            <w:pPr>
              <w:spacing w:after="0" w:line="240" w:lineRule="auto"/>
              <w:jc w:val="center"/>
              <w:rPr>
                <w:rFonts w:ascii="Times New Roman" w:hAnsi="Times New Roman"/>
                <w:sz w:val="28"/>
                <w:szCs w:val="28"/>
              </w:rPr>
            </w:pPr>
            <w:r w:rsidRPr="00565409">
              <w:rPr>
                <w:rFonts w:ascii="Times New Roman" w:hAnsi="Times New Roman"/>
                <w:sz w:val="28"/>
                <w:szCs w:val="28"/>
              </w:rPr>
              <w:t>Групи тварин</w:t>
            </w:r>
          </w:p>
        </w:tc>
        <w:tc>
          <w:tcPr>
            <w:tcW w:w="4820" w:type="dxa"/>
            <w:gridSpan w:val="2"/>
          </w:tcPr>
          <w:p w:rsidR="009F37E6" w:rsidRPr="00565409" w:rsidRDefault="009F37E6" w:rsidP="00FB591A">
            <w:pPr>
              <w:spacing w:after="0" w:line="240" w:lineRule="auto"/>
              <w:jc w:val="center"/>
              <w:rPr>
                <w:rFonts w:ascii="Times New Roman" w:hAnsi="Times New Roman"/>
                <w:sz w:val="28"/>
                <w:szCs w:val="28"/>
              </w:rPr>
            </w:pPr>
            <w:r w:rsidRPr="00565409">
              <w:rPr>
                <w:rFonts w:ascii="Times New Roman" w:hAnsi="Times New Roman"/>
                <w:sz w:val="28"/>
                <w:szCs w:val="28"/>
              </w:rPr>
              <w:t>HSP70, у.о./г білку</w:t>
            </w:r>
          </w:p>
        </w:tc>
      </w:tr>
      <w:tr w:rsidR="009F37E6" w:rsidRPr="00565409" w:rsidTr="000671A7">
        <w:trPr>
          <w:trHeight w:val="20"/>
          <w:tblHeader/>
          <w:jc w:val="center"/>
        </w:trPr>
        <w:tc>
          <w:tcPr>
            <w:tcW w:w="4980" w:type="dxa"/>
            <w:vMerge/>
          </w:tcPr>
          <w:p w:rsidR="009F37E6" w:rsidRPr="00565409" w:rsidRDefault="009F37E6" w:rsidP="00FB591A">
            <w:pPr>
              <w:spacing w:after="0" w:line="240" w:lineRule="auto"/>
              <w:jc w:val="center"/>
              <w:rPr>
                <w:rFonts w:ascii="Times New Roman" w:hAnsi="Times New Roman"/>
                <w:sz w:val="28"/>
                <w:szCs w:val="28"/>
              </w:rPr>
            </w:pP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Цитозольна</w:t>
            </w:r>
          </w:p>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фракція</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Мітохондріальна фракція</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Інтактні (n=8)</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8,782±0,304</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6,515±0,264</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 (контроль) (n=10)</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2,326±0,32*</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0,758±0,304*</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САГ+ангіолін (100мг/кг) (n=8)</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5</w:t>
            </w:r>
            <w:r w:rsidR="005D5331" w:rsidRPr="00565409">
              <w:rPr>
                <w:rFonts w:ascii="Times New Roman" w:hAnsi="Times New Roman"/>
                <w:sz w:val="28"/>
                <w:szCs w:val="28"/>
              </w:rPr>
              <w:t>,242±0,301</w:t>
            </w:r>
            <w:r w:rsidR="005D5331" w:rsidRPr="00565409">
              <w:rPr>
                <w:rFonts w:ascii="Times New Roman" w:hAnsi="Times New Roman"/>
                <w:sz w:val="28"/>
                <w:szCs w:val="28"/>
                <w:lang w:eastAsia="ko-KR"/>
              </w:rPr>
              <w:t>#</w:t>
            </w:r>
          </w:p>
        </w:tc>
        <w:tc>
          <w:tcPr>
            <w:tcW w:w="2410" w:type="dxa"/>
            <w:vAlign w:val="center"/>
          </w:tcPr>
          <w:p w:rsidR="009F37E6" w:rsidRPr="00565409" w:rsidRDefault="005D5331" w:rsidP="000671A7">
            <w:pPr>
              <w:spacing w:after="0" w:line="240" w:lineRule="auto"/>
              <w:jc w:val="center"/>
              <w:rPr>
                <w:rFonts w:ascii="Times New Roman" w:hAnsi="Times New Roman"/>
                <w:sz w:val="28"/>
                <w:szCs w:val="28"/>
              </w:rPr>
            </w:pPr>
            <w:r w:rsidRPr="00565409">
              <w:rPr>
                <w:rFonts w:ascii="Times New Roman" w:hAnsi="Times New Roman"/>
                <w:sz w:val="28"/>
                <w:szCs w:val="28"/>
              </w:rPr>
              <w:t>2,783±0,172</w:t>
            </w:r>
            <w:r w:rsidRPr="00565409">
              <w:rPr>
                <w:rFonts w:ascii="Times New Roman" w:hAnsi="Times New Roman"/>
                <w:sz w:val="28"/>
                <w:szCs w:val="28"/>
                <w:lang w:eastAsia="ko-KR"/>
              </w:rPr>
              <w:t>#</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САГ+ірбесартан(30мг/кг) (n=8)</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2,438±0,172</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0,811±0,464</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 ангіолін (100мг/кг) +</w:t>
            </w:r>
          </w:p>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ірбесартан(30мг/кг)(n=8)</w:t>
            </w:r>
          </w:p>
        </w:tc>
        <w:tc>
          <w:tcPr>
            <w:tcW w:w="2410" w:type="dxa"/>
            <w:vAlign w:val="center"/>
          </w:tcPr>
          <w:p w:rsidR="009F37E6" w:rsidRPr="00565409" w:rsidRDefault="005D5331" w:rsidP="000671A7">
            <w:pPr>
              <w:spacing w:after="0" w:line="240" w:lineRule="auto"/>
              <w:jc w:val="center"/>
              <w:rPr>
                <w:rFonts w:ascii="Times New Roman" w:hAnsi="Times New Roman"/>
                <w:sz w:val="28"/>
                <w:szCs w:val="28"/>
              </w:rPr>
            </w:pPr>
            <w:r w:rsidRPr="00565409">
              <w:rPr>
                <w:rFonts w:ascii="Times New Roman" w:hAnsi="Times New Roman"/>
                <w:sz w:val="28"/>
                <w:szCs w:val="28"/>
              </w:rPr>
              <w:t>7,114±0,241</w:t>
            </w:r>
            <w:r w:rsidRPr="00565409">
              <w:rPr>
                <w:rFonts w:ascii="Times New Roman" w:hAnsi="Times New Roman"/>
                <w:sz w:val="28"/>
                <w:szCs w:val="28"/>
                <w:lang w:eastAsia="ko-KR"/>
              </w:rPr>
              <w:t>#</w:t>
            </w:r>
          </w:p>
        </w:tc>
        <w:tc>
          <w:tcPr>
            <w:tcW w:w="2410" w:type="dxa"/>
            <w:vAlign w:val="center"/>
          </w:tcPr>
          <w:p w:rsidR="009F37E6" w:rsidRPr="00565409" w:rsidRDefault="005D5331" w:rsidP="000671A7">
            <w:pPr>
              <w:spacing w:after="0" w:line="240" w:lineRule="auto"/>
              <w:jc w:val="center"/>
              <w:rPr>
                <w:rFonts w:ascii="Times New Roman" w:hAnsi="Times New Roman"/>
                <w:sz w:val="28"/>
                <w:szCs w:val="28"/>
              </w:rPr>
            </w:pPr>
            <w:r w:rsidRPr="00565409">
              <w:rPr>
                <w:rFonts w:ascii="Times New Roman" w:hAnsi="Times New Roman"/>
                <w:sz w:val="28"/>
                <w:szCs w:val="28"/>
              </w:rPr>
              <w:t>3,241±0,141</w:t>
            </w:r>
            <w:r w:rsidRPr="00565409">
              <w:rPr>
                <w:rFonts w:ascii="Times New Roman" w:hAnsi="Times New Roman"/>
                <w:sz w:val="28"/>
                <w:szCs w:val="28"/>
                <w:lang w:eastAsia="ko-KR"/>
              </w:rPr>
              <w:t>#</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САГ+квінаприл (10мг/кг) (n=8)</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2,450±0,213</w:t>
            </w:r>
          </w:p>
        </w:tc>
        <w:tc>
          <w:tcPr>
            <w:tcW w:w="2410" w:type="dxa"/>
            <w:vAlign w:val="center"/>
          </w:tcPr>
          <w:p w:rsidR="009F37E6" w:rsidRPr="00565409" w:rsidRDefault="009F37E6" w:rsidP="000671A7">
            <w:pPr>
              <w:spacing w:after="0" w:line="240" w:lineRule="auto"/>
              <w:jc w:val="center"/>
              <w:rPr>
                <w:rFonts w:ascii="Times New Roman" w:hAnsi="Times New Roman"/>
                <w:sz w:val="28"/>
                <w:szCs w:val="28"/>
              </w:rPr>
            </w:pPr>
            <w:r w:rsidRPr="00565409">
              <w:rPr>
                <w:rFonts w:ascii="Times New Roman" w:hAnsi="Times New Roman"/>
                <w:sz w:val="28"/>
                <w:szCs w:val="28"/>
              </w:rPr>
              <w:t>0,783±0,354</w:t>
            </w:r>
          </w:p>
        </w:tc>
      </w:tr>
      <w:tr w:rsidR="009F37E6" w:rsidRPr="00565409" w:rsidTr="000671A7">
        <w:trPr>
          <w:trHeight w:val="20"/>
          <w:jc w:val="center"/>
        </w:trPr>
        <w:tc>
          <w:tcPr>
            <w:tcW w:w="4980" w:type="dxa"/>
          </w:tcPr>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САГ+ангіолін (100мг/кг) +</w:t>
            </w:r>
          </w:p>
          <w:p w:rsidR="009F37E6" w:rsidRPr="00565409" w:rsidRDefault="009F37E6" w:rsidP="00FB591A">
            <w:pPr>
              <w:spacing w:after="0" w:line="240" w:lineRule="auto"/>
              <w:rPr>
                <w:rFonts w:ascii="Times New Roman" w:hAnsi="Times New Roman"/>
                <w:sz w:val="28"/>
                <w:szCs w:val="28"/>
              </w:rPr>
            </w:pPr>
            <w:r w:rsidRPr="00565409">
              <w:rPr>
                <w:rFonts w:ascii="Times New Roman" w:hAnsi="Times New Roman"/>
                <w:sz w:val="28"/>
                <w:szCs w:val="28"/>
              </w:rPr>
              <w:t>квінаприл(10мг/кг) (n=8)</w:t>
            </w:r>
          </w:p>
        </w:tc>
        <w:tc>
          <w:tcPr>
            <w:tcW w:w="2410" w:type="dxa"/>
            <w:vAlign w:val="center"/>
          </w:tcPr>
          <w:p w:rsidR="009F37E6" w:rsidRPr="00565409" w:rsidRDefault="005D5331" w:rsidP="000671A7">
            <w:pPr>
              <w:spacing w:after="0" w:line="240" w:lineRule="auto"/>
              <w:jc w:val="center"/>
              <w:rPr>
                <w:rFonts w:ascii="Times New Roman" w:hAnsi="Times New Roman"/>
                <w:sz w:val="28"/>
                <w:szCs w:val="28"/>
              </w:rPr>
            </w:pPr>
            <w:r w:rsidRPr="00565409">
              <w:rPr>
                <w:rFonts w:ascii="Times New Roman" w:hAnsi="Times New Roman"/>
                <w:sz w:val="28"/>
                <w:szCs w:val="28"/>
              </w:rPr>
              <w:t>6,671±0,288</w:t>
            </w:r>
            <w:r w:rsidRPr="00565409">
              <w:rPr>
                <w:rFonts w:ascii="Times New Roman" w:hAnsi="Times New Roman"/>
                <w:sz w:val="28"/>
                <w:szCs w:val="28"/>
                <w:lang w:eastAsia="ko-KR"/>
              </w:rPr>
              <w:t>#</w:t>
            </w:r>
          </w:p>
        </w:tc>
        <w:tc>
          <w:tcPr>
            <w:tcW w:w="2410" w:type="dxa"/>
            <w:vAlign w:val="center"/>
          </w:tcPr>
          <w:p w:rsidR="009F37E6" w:rsidRPr="00565409" w:rsidRDefault="005D5331" w:rsidP="000671A7">
            <w:pPr>
              <w:spacing w:after="0" w:line="240" w:lineRule="auto"/>
              <w:jc w:val="center"/>
              <w:rPr>
                <w:rFonts w:ascii="Times New Roman" w:hAnsi="Times New Roman"/>
                <w:sz w:val="28"/>
                <w:szCs w:val="28"/>
              </w:rPr>
            </w:pPr>
            <w:r w:rsidRPr="00565409">
              <w:rPr>
                <w:rFonts w:ascii="Times New Roman" w:hAnsi="Times New Roman"/>
                <w:sz w:val="28"/>
                <w:szCs w:val="28"/>
              </w:rPr>
              <w:t>2,821±0,115</w:t>
            </w:r>
            <w:r w:rsidRPr="00565409">
              <w:rPr>
                <w:rFonts w:ascii="Times New Roman" w:hAnsi="Times New Roman"/>
                <w:sz w:val="28"/>
                <w:szCs w:val="28"/>
                <w:lang w:eastAsia="ko-KR"/>
              </w:rPr>
              <w:t>#</w:t>
            </w:r>
          </w:p>
        </w:tc>
      </w:tr>
    </w:tbl>
    <w:p w:rsidR="009F27B7" w:rsidRPr="00565409" w:rsidRDefault="009F27B7" w:rsidP="00FB591A">
      <w:pPr>
        <w:widowControl w:val="0"/>
        <w:shd w:val="clear" w:color="auto" w:fill="FFFFFF"/>
        <w:autoSpaceDE w:val="0"/>
        <w:autoSpaceDN w:val="0"/>
        <w:adjustRightInd w:val="0"/>
        <w:spacing w:after="0" w:line="240" w:lineRule="auto"/>
        <w:ind w:firstLine="708"/>
        <w:rPr>
          <w:rFonts w:ascii="Times New Roman" w:hAnsi="Times New Roman"/>
          <w:sz w:val="16"/>
          <w:szCs w:val="28"/>
          <w:lang w:eastAsia="ko-KR"/>
        </w:rPr>
      </w:pPr>
    </w:p>
    <w:p w:rsidR="005D5331" w:rsidRPr="00565409" w:rsidRDefault="009F37E6" w:rsidP="00FB591A">
      <w:pPr>
        <w:widowControl w:val="0"/>
        <w:shd w:val="clear" w:color="auto" w:fill="FFFFFF"/>
        <w:autoSpaceDE w:val="0"/>
        <w:autoSpaceDN w:val="0"/>
        <w:adjustRightInd w:val="0"/>
        <w:spacing w:after="0" w:line="240" w:lineRule="auto"/>
        <w:ind w:firstLine="708"/>
        <w:rPr>
          <w:rFonts w:ascii="Times New Roman" w:hAnsi="Times New Roman"/>
          <w:sz w:val="28"/>
          <w:szCs w:val="28"/>
          <w:lang w:eastAsia="ko-KR"/>
        </w:rPr>
      </w:pPr>
      <w:r w:rsidRPr="00565409">
        <w:rPr>
          <w:rFonts w:ascii="Times New Roman" w:hAnsi="Times New Roman"/>
          <w:sz w:val="28"/>
          <w:szCs w:val="28"/>
          <w:lang w:eastAsia="ko-KR"/>
        </w:rPr>
        <w:t>Примітк</w:t>
      </w:r>
      <w:r w:rsidR="001F7CBE" w:rsidRPr="00565409">
        <w:rPr>
          <w:rFonts w:ascii="Times New Roman" w:hAnsi="Times New Roman"/>
          <w:sz w:val="28"/>
          <w:szCs w:val="28"/>
          <w:lang w:eastAsia="ko-KR"/>
        </w:rPr>
        <w:t>и</w:t>
      </w:r>
      <w:r w:rsidR="005D5331" w:rsidRPr="00565409">
        <w:rPr>
          <w:rFonts w:ascii="Times New Roman" w:hAnsi="Times New Roman"/>
          <w:sz w:val="28"/>
          <w:szCs w:val="28"/>
          <w:lang w:eastAsia="ko-KR"/>
        </w:rPr>
        <w:t>:</w:t>
      </w:r>
    </w:p>
    <w:p w:rsidR="005D5331" w:rsidRPr="00565409" w:rsidRDefault="000671A7" w:rsidP="000671A7">
      <w:pPr>
        <w:widowControl w:val="0"/>
        <w:shd w:val="clear" w:color="auto" w:fill="FFFFFF"/>
        <w:autoSpaceDE w:val="0"/>
        <w:autoSpaceDN w:val="0"/>
        <w:adjustRightInd w:val="0"/>
        <w:spacing w:after="0" w:line="240" w:lineRule="auto"/>
        <w:ind w:left="709"/>
        <w:rPr>
          <w:rFonts w:ascii="Times New Roman" w:hAnsi="Times New Roman"/>
          <w:sz w:val="28"/>
          <w:szCs w:val="28"/>
          <w:lang w:eastAsia="ko-KR"/>
        </w:rPr>
      </w:pPr>
      <w:r w:rsidRPr="00565409">
        <w:rPr>
          <w:rFonts w:ascii="Times New Roman" w:hAnsi="Times New Roman"/>
          <w:sz w:val="28"/>
          <w:szCs w:val="28"/>
          <w:lang w:eastAsia="ko-KR"/>
        </w:rPr>
        <w:t xml:space="preserve">1. </w:t>
      </w:r>
      <w:r w:rsidR="009F37E6" w:rsidRPr="00565409">
        <w:rPr>
          <w:rFonts w:ascii="Times New Roman" w:hAnsi="Times New Roman"/>
          <w:sz w:val="28"/>
          <w:szCs w:val="28"/>
          <w:lang w:eastAsia="ko-KR"/>
        </w:rPr>
        <w:t xml:space="preserve">* </w:t>
      </w:r>
      <w:r w:rsidRPr="00565409">
        <w:rPr>
          <w:rFonts w:ascii="Times New Roman" w:hAnsi="Times New Roman"/>
          <w:sz w:val="28"/>
          <w:szCs w:val="28"/>
          <w:lang w:eastAsia="ko-KR"/>
        </w:rPr>
        <w:t>–</w:t>
      </w:r>
      <w:r w:rsidR="009F37E6" w:rsidRPr="00565409">
        <w:rPr>
          <w:rFonts w:ascii="Times New Roman" w:hAnsi="Times New Roman"/>
          <w:sz w:val="28"/>
          <w:szCs w:val="28"/>
          <w:lang w:eastAsia="ko-KR"/>
        </w:rPr>
        <w:t xml:space="preserve"> р&lt;0,05 порівняно з інтактними тваринами</w:t>
      </w:r>
      <w:r w:rsidR="001F7CBE" w:rsidRPr="00565409">
        <w:rPr>
          <w:rFonts w:ascii="Times New Roman" w:hAnsi="Times New Roman"/>
          <w:sz w:val="28"/>
          <w:szCs w:val="28"/>
          <w:lang w:eastAsia="ko-KR"/>
        </w:rPr>
        <w:t>;</w:t>
      </w:r>
    </w:p>
    <w:p w:rsidR="009F37E6" w:rsidRPr="00565409" w:rsidRDefault="000671A7" w:rsidP="000671A7">
      <w:pPr>
        <w:widowControl w:val="0"/>
        <w:shd w:val="clear" w:color="auto" w:fill="FFFFFF"/>
        <w:autoSpaceDE w:val="0"/>
        <w:autoSpaceDN w:val="0"/>
        <w:adjustRightInd w:val="0"/>
        <w:spacing w:after="0" w:line="240" w:lineRule="auto"/>
        <w:ind w:left="709"/>
        <w:rPr>
          <w:rFonts w:ascii="Times New Roman" w:hAnsi="Times New Roman"/>
          <w:bCs/>
          <w:sz w:val="28"/>
          <w:szCs w:val="28"/>
          <w:lang w:eastAsia="ko-KR"/>
        </w:rPr>
      </w:pPr>
      <w:r w:rsidRPr="00565409">
        <w:rPr>
          <w:rFonts w:ascii="Times New Roman" w:hAnsi="Times New Roman"/>
          <w:sz w:val="28"/>
          <w:szCs w:val="28"/>
          <w:lang w:eastAsia="ko-KR"/>
        </w:rPr>
        <w:t xml:space="preserve">2. </w:t>
      </w:r>
      <w:r w:rsidR="005D5331" w:rsidRPr="00565409">
        <w:rPr>
          <w:rFonts w:ascii="Times New Roman" w:hAnsi="Times New Roman"/>
          <w:sz w:val="28"/>
          <w:szCs w:val="28"/>
          <w:lang w:eastAsia="ko-KR"/>
        </w:rPr>
        <w:t>#</w:t>
      </w:r>
      <w:r w:rsidRPr="00565409">
        <w:rPr>
          <w:rFonts w:ascii="Times New Roman" w:hAnsi="Times New Roman"/>
          <w:sz w:val="28"/>
          <w:szCs w:val="28"/>
          <w:lang w:eastAsia="ko-KR"/>
        </w:rPr>
        <w:t>–</w:t>
      </w:r>
      <w:r w:rsidR="009F37E6" w:rsidRPr="00565409">
        <w:rPr>
          <w:rFonts w:ascii="Times New Roman" w:hAnsi="Times New Roman"/>
          <w:sz w:val="28"/>
          <w:szCs w:val="28"/>
          <w:lang w:eastAsia="ko-KR"/>
        </w:rPr>
        <w:t xml:space="preserve"> р&lt;0,05 порівняно з САГ.</w:t>
      </w:r>
    </w:p>
    <w:p w:rsidR="007D72BD" w:rsidRPr="00565409" w:rsidRDefault="007D72BD" w:rsidP="00FB591A">
      <w:pPr>
        <w:shd w:val="clear" w:color="auto" w:fill="FFFFFF"/>
        <w:spacing w:after="0" w:line="240" w:lineRule="auto"/>
        <w:ind w:firstLine="708"/>
        <w:jc w:val="both"/>
        <w:rPr>
          <w:rFonts w:ascii="Times New Roman" w:hAnsi="Times New Roman"/>
          <w:sz w:val="28"/>
          <w:szCs w:val="28"/>
        </w:rPr>
      </w:pPr>
      <w:r w:rsidRPr="00565409">
        <w:rPr>
          <w:rFonts w:ascii="Times New Roman" w:hAnsi="Times New Roman"/>
          <w:sz w:val="28"/>
          <w:szCs w:val="28"/>
        </w:rPr>
        <w:lastRenderedPageBreak/>
        <w:t>При вивченні впливу ангіоліну та його комбінацій з ірбесартаном і квінаприлом на систему NO та тіол-дисульфідну систему на моделі (САГ) щурів отримані наступні результати. При артеріальній гіпертензії у щурів ірбесартан і квінаприл не відновлювали активність ГР та вміст загальних відновлених тіолів в мітохондріальній і цитозольній фракціях гомогенату серця щурів. Ангіолін підвищував активність ГР в мітохондріальній фракції гомогенату серця щурів при артеріальній гіпертензії в 2,1 рази, при сполученні з квінаприлом в 2,2 рази, з ірбесартаном – в 2,6 рази. При цьому вміст загальних відновлених тіолів зростає під впливом ангіоліну на 19%, його комбінації з квінаприлом на 42%, з ірбесартаном – в 1,6 рази. В цитозольній фракції гомогенату міокарду щурів ангіолін збільшував активність ГР в 2,1 рази, в комбінації з квінаприлом в 2,4</w:t>
      </w:r>
      <w:r w:rsidR="000671A7" w:rsidRPr="00565409">
        <w:rPr>
          <w:rFonts w:ascii="Times New Roman" w:hAnsi="Times New Roman"/>
          <w:sz w:val="28"/>
          <w:szCs w:val="28"/>
        </w:rPr>
        <w:t> </w:t>
      </w:r>
      <w:r w:rsidRPr="00565409">
        <w:rPr>
          <w:rFonts w:ascii="Times New Roman" w:hAnsi="Times New Roman"/>
          <w:sz w:val="28"/>
          <w:szCs w:val="28"/>
        </w:rPr>
        <w:t>рази, з ірбесартаном – в 3,3 рази. Вміст загальних відновлених тіолів зростав під впливом ангіоліну на 61%, в комбінації з квінаприлом в 1,8 рази, з ірбесартаном–в 2,2 рази.</w:t>
      </w:r>
    </w:p>
    <w:p w:rsidR="007D72BD" w:rsidRPr="00565409" w:rsidRDefault="007D72BD"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Були також визначенні параметри фармакокінетики ангіоліну таблеток, при пероральному введенні та розчину для ін’єкцій, при в/м введенні щурам. Квантово-хімічними дослідженнями визначені реакційні центри молекули, що беруть участь у комплексоутворенні. Ангіолін може бути переносником NO утворюючи з ним стабільні S-нітрозильні комплекси. Ангіолін запобігав перетворенню NO під дією АФК в пероксинітрит, зберігаючи його ендотеліопротекторні властивості. </w:t>
      </w:r>
    </w:p>
    <w:p w:rsidR="00F74353" w:rsidRPr="00565409" w:rsidRDefault="00F546F5"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На рис. 6 визначенні головні механізми реалізації кардіо- та ендотеліопротекторної дії ангіоліну при патологічних станах серцево-судинної системи</w:t>
      </w:r>
      <w:r w:rsidR="00494F1A" w:rsidRPr="00565409">
        <w:rPr>
          <w:rFonts w:ascii="Times New Roman" w:hAnsi="Times New Roman"/>
          <w:sz w:val="28"/>
          <w:szCs w:val="28"/>
        </w:rPr>
        <w:t>.</w:t>
      </w:r>
    </w:p>
    <w:p w:rsidR="00F74353" w:rsidRPr="00565409" w:rsidRDefault="003E576C" w:rsidP="00FB591A">
      <w:pPr>
        <w:spacing w:after="0" w:line="240" w:lineRule="auto"/>
        <w:ind w:firstLine="708"/>
        <w:jc w:val="both"/>
        <w:rPr>
          <w:rFonts w:ascii="Times New Roman" w:hAnsi="Times New Roman"/>
          <w:sz w:val="28"/>
          <w:szCs w:val="28"/>
        </w:rPr>
      </w:pPr>
      <w:r w:rsidRPr="00565409">
        <w:rPr>
          <w:rFonts w:ascii="Times New Roman" w:hAnsi="Times New Roman"/>
          <w:noProof/>
          <w:sz w:val="28"/>
          <w:szCs w:val="28"/>
          <w:lang w:eastAsia="uk-UA"/>
        </w:rPr>
        <w:drawing>
          <wp:inline distT="0" distB="0" distL="0" distR="0">
            <wp:extent cx="3942238" cy="3286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025_picture_color_120x100.t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6556" cy="3289724"/>
                    </a:xfrm>
                    <a:prstGeom prst="rect">
                      <a:avLst/>
                    </a:prstGeom>
                  </pic:spPr>
                </pic:pic>
              </a:graphicData>
            </a:graphic>
          </wp:inline>
        </w:drawing>
      </w:r>
    </w:p>
    <w:p w:rsidR="00510C1F" w:rsidRPr="00565409" w:rsidRDefault="007D72BD" w:rsidP="007A65E6">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Таким чином, </w:t>
      </w:r>
      <w:r w:rsidR="00E6709B" w:rsidRPr="00565409">
        <w:rPr>
          <w:rFonts w:ascii="Times New Roman" w:hAnsi="Times New Roman"/>
          <w:sz w:val="28"/>
          <w:szCs w:val="28"/>
        </w:rPr>
        <w:t xml:space="preserve">отримані експериментальні дані щодо позитивного впливу ангіоліну на функцію і метаболізм серця при патологічних станах, зокрема на набуті ланки-мішені ендотеліальної дисфункції </w:t>
      </w:r>
      <w:r w:rsidR="009A425F" w:rsidRPr="00565409">
        <w:rPr>
          <w:rFonts w:ascii="Times New Roman" w:hAnsi="Times New Roman"/>
          <w:sz w:val="28"/>
          <w:szCs w:val="28"/>
        </w:rPr>
        <w:t>–</w:t>
      </w:r>
      <w:r w:rsidR="00E6709B" w:rsidRPr="00565409">
        <w:rPr>
          <w:rFonts w:ascii="Times New Roman" w:hAnsi="Times New Roman"/>
          <w:sz w:val="28"/>
          <w:szCs w:val="28"/>
        </w:rPr>
        <w:t xml:space="preserve"> сполучні системи NO / SH, біодоступність NO, експресії VEGF, а також на енергозалежні механізми </w:t>
      </w:r>
      <w:r w:rsidR="00E6709B" w:rsidRPr="00565409">
        <w:rPr>
          <w:rFonts w:ascii="Times New Roman" w:hAnsi="Times New Roman"/>
          <w:sz w:val="28"/>
          <w:szCs w:val="28"/>
        </w:rPr>
        <w:lastRenderedPageBreak/>
        <w:t xml:space="preserve">скорочувальної функції міокарда, стали основою його доклінічних та експериментальних досліджень  внаслідок виконання </w:t>
      </w:r>
      <w:r w:rsidR="00CD01D6" w:rsidRPr="00565409">
        <w:rPr>
          <w:rFonts w:ascii="Times New Roman" w:hAnsi="Times New Roman"/>
          <w:sz w:val="28"/>
          <w:szCs w:val="28"/>
        </w:rPr>
        <w:t>яких МОЗ Украї</w:t>
      </w:r>
      <w:r w:rsidR="00E6709B" w:rsidRPr="00565409">
        <w:rPr>
          <w:rFonts w:ascii="Times New Roman" w:hAnsi="Times New Roman"/>
          <w:sz w:val="28"/>
          <w:szCs w:val="28"/>
        </w:rPr>
        <w:t>ни було дозволено проведення та успішно завершена перша фаза клінічних випробувань ангіоліну, як кардіо- та ендотеліопротекторного засобу.</w:t>
      </w:r>
    </w:p>
    <w:p w:rsidR="00E6709B" w:rsidRPr="00565409" w:rsidRDefault="00E6709B" w:rsidP="00FB591A">
      <w:pPr>
        <w:spacing w:after="0" w:line="240" w:lineRule="auto"/>
        <w:jc w:val="center"/>
        <w:rPr>
          <w:rFonts w:ascii="Times New Roman" w:hAnsi="Times New Roman"/>
          <w:b/>
          <w:sz w:val="28"/>
          <w:szCs w:val="28"/>
        </w:rPr>
      </w:pPr>
    </w:p>
    <w:p w:rsidR="007D72BD" w:rsidRPr="00565409" w:rsidRDefault="007D72BD" w:rsidP="00FB591A">
      <w:pPr>
        <w:spacing w:after="0" w:line="240" w:lineRule="auto"/>
        <w:jc w:val="center"/>
        <w:rPr>
          <w:rFonts w:ascii="Times New Roman" w:hAnsi="Times New Roman"/>
          <w:b/>
          <w:sz w:val="28"/>
          <w:szCs w:val="28"/>
        </w:rPr>
      </w:pPr>
      <w:r w:rsidRPr="00565409">
        <w:rPr>
          <w:rFonts w:ascii="Times New Roman" w:hAnsi="Times New Roman"/>
          <w:b/>
          <w:sz w:val="28"/>
          <w:szCs w:val="28"/>
        </w:rPr>
        <w:t>ВИСНОВКИ</w:t>
      </w:r>
    </w:p>
    <w:p w:rsidR="00F856FB" w:rsidRPr="00565409" w:rsidRDefault="00F856FB" w:rsidP="00FB591A">
      <w:pPr>
        <w:spacing w:after="0" w:line="240" w:lineRule="auto"/>
        <w:jc w:val="center"/>
        <w:rPr>
          <w:rFonts w:ascii="Times New Roman" w:hAnsi="Times New Roman"/>
          <w:sz w:val="28"/>
          <w:szCs w:val="28"/>
        </w:rPr>
      </w:pPr>
    </w:p>
    <w:p w:rsidR="00F856FB" w:rsidRPr="00565409" w:rsidRDefault="00F856FB" w:rsidP="00FB591A">
      <w:pPr>
        <w:spacing w:after="0" w:line="240" w:lineRule="auto"/>
        <w:ind w:firstLine="709"/>
        <w:jc w:val="both"/>
        <w:rPr>
          <w:rFonts w:ascii="Times New Roman" w:hAnsi="Times New Roman"/>
          <w:sz w:val="28"/>
          <w:szCs w:val="28"/>
        </w:rPr>
      </w:pPr>
      <w:r w:rsidRPr="00565409">
        <w:rPr>
          <w:rFonts w:ascii="Times New Roman" w:hAnsi="Times New Roman"/>
          <w:sz w:val="28"/>
          <w:szCs w:val="28"/>
        </w:rPr>
        <w:t>Дисертаційна робота вирішує важливу проблему фармакології, а саме розробку засобів корекції ключового предиктора серцево-судинної патології</w:t>
      </w:r>
      <w:r w:rsidR="00796E93" w:rsidRPr="00565409">
        <w:rPr>
          <w:rFonts w:ascii="Times New Roman" w:hAnsi="Times New Roman"/>
          <w:sz w:val="28"/>
          <w:szCs w:val="28"/>
        </w:rPr>
        <w:t xml:space="preserve"> – </w:t>
      </w:r>
      <w:r w:rsidRPr="00565409">
        <w:rPr>
          <w:rFonts w:ascii="Times New Roman" w:hAnsi="Times New Roman"/>
          <w:sz w:val="28"/>
          <w:szCs w:val="28"/>
        </w:rPr>
        <w:t>ендотеліальної дисфункції, шляхом створення оригінального препарату на основі 1,2,4-триазолу (L-лізину 3-метил-1,2,4-триазоліл-5-тіоацет) Ангіолін у вигляді розчину для ін</w:t>
      </w:r>
      <w:r w:rsidR="00796E93" w:rsidRPr="00565409">
        <w:rPr>
          <w:rFonts w:ascii="Times New Roman" w:hAnsi="Times New Roman"/>
          <w:sz w:val="28"/>
          <w:szCs w:val="28"/>
        </w:rPr>
        <w:t>’</w:t>
      </w:r>
      <w:r w:rsidRPr="00565409">
        <w:rPr>
          <w:rFonts w:ascii="Times New Roman" w:hAnsi="Times New Roman"/>
          <w:sz w:val="28"/>
          <w:szCs w:val="28"/>
        </w:rPr>
        <w:t xml:space="preserve">єкцій і таблеток та підтвердження його ефективності і безпеки на доклінічному етапі. </w:t>
      </w:r>
    </w:p>
    <w:p w:rsidR="00631CB4" w:rsidRPr="00565409" w:rsidRDefault="007D72BD"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 xml:space="preserve">Внаслідок проведеного скринінгу in vitro </w:t>
      </w:r>
      <w:r w:rsidR="00F856FB" w:rsidRPr="00565409">
        <w:rPr>
          <w:rFonts w:ascii="Times New Roman" w:hAnsi="Times New Roman"/>
          <w:sz w:val="28"/>
          <w:szCs w:val="28"/>
        </w:rPr>
        <w:t xml:space="preserve">антиоксидантноїтацитопротекторної активностей </w:t>
      </w:r>
      <w:r w:rsidRPr="00565409">
        <w:rPr>
          <w:rFonts w:ascii="Times New Roman" w:hAnsi="Times New Roman"/>
          <w:sz w:val="28"/>
          <w:szCs w:val="28"/>
        </w:rPr>
        <w:t>в ряду 11</w:t>
      </w:r>
      <w:r w:rsidR="00F856FB" w:rsidRPr="00565409">
        <w:rPr>
          <w:rFonts w:ascii="Times New Roman" w:hAnsi="Times New Roman"/>
          <w:sz w:val="28"/>
          <w:szCs w:val="28"/>
        </w:rPr>
        <w:t xml:space="preserve"> похідних 3-метил-1,2,4-триазоліл-5-тіокарбонових кислот</w:t>
      </w:r>
      <w:r w:rsidRPr="00565409">
        <w:rPr>
          <w:rFonts w:ascii="Times New Roman" w:hAnsi="Times New Roman"/>
          <w:sz w:val="28"/>
          <w:szCs w:val="28"/>
        </w:rPr>
        <w:t>, на суспензії нейронів щурів в умовах нітрозуючого та оксидативного стресу– визначена сполука-лідер L-</w:t>
      </w:r>
      <w:r w:rsidR="00F856FB" w:rsidRPr="00565409">
        <w:rPr>
          <w:rFonts w:ascii="Times New Roman" w:hAnsi="Times New Roman"/>
          <w:sz w:val="28"/>
          <w:szCs w:val="28"/>
        </w:rPr>
        <w:t xml:space="preserve">лізіній 3-метил-1,2,4-триазоліл-5-тіоацетат </w:t>
      </w:r>
      <w:r w:rsidRPr="00565409">
        <w:rPr>
          <w:rFonts w:ascii="Times New Roman" w:hAnsi="Times New Roman"/>
          <w:sz w:val="28"/>
          <w:szCs w:val="28"/>
        </w:rPr>
        <w:t xml:space="preserve">(Ангіолін), що </w:t>
      </w:r>
      <w:r w:rsidR="00F856FB" w:rsidRPr="00565409">
        <w:rPr>
          <w:rFonts w:ascii="Times New Roman" w:hAnsi="Times New Roman"/>
          <w:sz w:val="28"/>
          <w:szCs w:val="28"/>
        </w:rPr>
        <w:t>проявляє найбільшу ефективність і перевершує референс-препарати (мексидол, метіонін, унітіол,</w:t>
      </w:r>
      <w:r w:rsidR="005C174C" w:rsidRPr="00565409">
        <w:rPr>
          <w:rFonts w:ascii="Times New Roman" w:hAnsi="Times New Roman"/>
          <w:sz w:val="28"/>
          <w:szCs w:val="28"/>
        </w:rPr>
        <w:t xml:space="preserve"> α</w:t>
      </w:r>
      <w:r w:rsidR="00F856FB" w:rsidRPr="00565409">
        <w:rPr>
          <w:rFonts w:ascii="Times New Roman" w:hAnsi="Times New Roman"/>
          <w:sz w:val="28"/>
          <w:szCs w:val="28"/>
        </w:rPr>
        <w:t>-токоферол і дибунол)</w:t>
      </w:r>
      <w:r w:rsidR="00597F9D" w:rsidRPr="00565409">
        <w:rPr>
          <w:rFonts w:ascii="Times New Roman" w:hAnsi="Times New Roman"/>
          <w:sz w:val="28"/>
          <w:szCs w:val="28"/>
        </w:rPr>
        <w:t>.</w:t>
      </w:r>
    </w:p>
    <w:p w:rsidR="007D72BD" w:rsidRPr="00565409" w:rsidRDefault="00747585"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За результатами дослідження гострої токсичності ангіоліну на 3 видах тварин (миші, щури, кролі) при внутрішньошлунковому та внутрішньоочеревинному введенні, ангіолін віднесений до V класу токсичності (практично нетоксичний). Встановлена відсутність загальнотоксичної дії ангіоліну в експериментах на щурах при внутрішньоочеревинному введен</w:t>
      </w:r>
      <w:r w:rsidR="00345C71" w:rsidRPr="00565409">
        <w:rPr>
          <w:rFonts w:ascii="Times New Roman" w:hAnsi="Times New Roman"/>
          <w:sz w:val="28"/>
          <w:szCs w:val="28"/>
        </w:rPr>
        <w:t>н</w:t>
      </w:r>
      <w:r w:rsidRPr="00565409">
        <w:rPr>
          <w:rFonts w:ascii="Times New Roman" w:hAnsi="Times New Roman"/>
          <w:sz w:val="28"/>
          <w:szCs w:val="28"/>
        </w:rPr>
        <w:t>і в діапазоні доз (50</w:t>
      </w:r>
      <w:r w:rsidR="00796E93" w:rsidRPr="00565409">
        <w:rPr>
          <w:rFonts w:ascii="Times New Roman" w:hAnsi="Times New Roman"/>
          <w:sz w:val="28"/>
          <w:szCs w:val="28"/>
        </w:rPr>
        <w:t>-</w:t>
      </w:r>
      <w:r w:rsidRPr="00565409">
        <w:rPr>
          <w:rFonts w:ascii="Times New Roman" w:hAnsi="Times New Roman"/>
          <w:sz w:val="28"/>
          <w:szCs w:val="28"/>
        </w:rPr>
        <w:t>500) мг/кг протягом 90 днів та внутрішньошлунковому введе</w:t>
      </w:r>
      <w:r w:rsidR="00345C71" w:rsidRPr="00565409">
        <w:rPr>
          <w:rFonts w:ascii="Times New Roman" w:hAnsi="Times New Roman"/>
          <w:sz w:val="28"/>
          <w:szCs w:val="28"/>
        </w:rPr>
        <w:t>н</w:t>
      </w:r>
      <w:r w:rsidRPr="00565409">
        <w:rPr>
          <w:rFonts w:ascii="Times New Roman" w:hAnsi="Times New Roman"/>
          <w:sz w:val="28"/>
          <w:szCs w:val="28"/>
        </w:rPr>
        <w:t>ні в діапазоні доз (100</w:t>
      </w:r>
      <w:r w:rsidR="00796E93" w:rsidRPr="00565409">
        <w:rPr>
          <w:rFonts w:ascii="Times New Roman" w:hAnsi="Times New Roman"/>
          <w:sz w:val="28"/>
          <w:szCs w:val="28"/>
        </w:rPr>
        <w:t>-</w:t>
      </w:r>
      <w:r w:rsidRPr="00565409">
        <w:rPr>
          <w:rFonts w:ascii="Times New Roman" w:hAnsi="Times New Roman"/>
          <w:sz w:val="28"/>
          <w:szCs w:val="28"/>
        </w:rPr>
        <w:t xml:space="preserve">1000) мг/кг протягом 180 днів. Ангіоліну не притаманна кумуляція. Визначена ефективна доза ангіоліну (50 мг/кг) при внутрішньоочеревинному введені щурам за змінами активності МВ-КФК на моделі гострого інфаркту міокарда. </w:t>
      </w:r>
    </w:p>
    <w:p w:rsidR="007D72BD" w:rsidRPr="00565409" w:rsidRDefault="00747585"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 xml:space="preserve">Ангіоліну в дозі (50 мг/кг) властива кардіопротекторна дія на моделі ГІМ, про що свідчить </w:t>
      </w:r>
      <w:r w:rsidR="007D72BD" w:rsidRPr="00565409">
        <w:rPr>
          <w:rFonts w:ascii="Times New Roman" w:hAnsi="Times New Roman"/>
          <w:sz w:val="28"/>
          <w:szCs w:val="28"/>
        </w:rPr>
        <w:t>нормал</w:t>
      </w:r>
      <w:r w:rsidRPr="00565409">
        <w:rPr>
          <w:rFonts w:ascii="Times New Roman" w:hAnsi="Times New Roman"/>
          <w:sz w:val="28"/>
          <w:szCs w:val="28"/>
        </w:rPr>
        <w:t>ізація</w:t>
      </w:r>
      <w:r w:rsidR="007D72BD" w:rsidRPr="00565409">
        <w:rPr>
          <w:rFonts w:ascii="Times New Roman" w:hAnsi="Times New Roman"/>
          <w:sz w:val="28"/>
          <w:szCs w:val="28"/>
        </w:rPr>
        <w:t xml:space="preserve"> показник</w:t>
      </w:r>
      <w:r w:rsidRPr="00565409">
        <w:rPr>
          <w:rFonts w:ascii="Times New Roman" w:hAnsi="Times New Roman"/>
          <w:sz w:val="28"/>
          <w:szCs w:val="28"/>
        </w:rPr>
        <w:t>ів</w:t>
      </w:r>
      <w:r w:rsidR="007D72BD" w:rsidRPr="00565409">
        <w:rPr>
          <w:rFonts w:ascii="Times New Roman" w:hAnsi="Times New Roman"/>
          <w:sz w:val="28"/>
          <w:szCs w:val="28"/>
        </w:rPr>
        <w:t xml:space="preserve"> ЕКГ у щурів, морфофункціональн</w:t>
      </w:r>
      <w:r w:rsidRPr="00565409">
        <w:rPr>
          <w:rFonts w:ascii="Times New Roman" w:hAnsi="Times New Roman"/>
          <w:sz w:val="28"/>
          <w:szCs w:val="28"/>
        </w:rPr>
        <w:t>их</w:t>
      </w:r>
      <w:r w:rsidR="007D72BD" w:rsidRPr="00565409">
        <w:rPr>
          <w:rFonts w:ascii="Times New Roman" w:hAnsi="Times New Roman"/>
          <w:sz w:val="28"/>
          <w:szCs w:val="28"/>
        </w:rPr>
        <w:t xml:space="preserve"> та біохімічн</w:t>
      </w:r>
      <w:r w:rsidRPr="00565409">
        <w:rPr>
          <w:rFonts w:ascii="Times New Roman" w:hAnsi="Times New Roman"/>
          <w:sz w:val="28"/>
          <w:szCs w:val="28"/>
        </w:rPr>
        <w:t>их</w:t>
      </w:r>
      <w:r w:rsidR="007D72BD" w:rsidRPr="00565409">
        <w:rPr>
          <w:rFonts w:ascii="Times New Roman" w:hAnsi="Times New Roman"/>
          <w:sz w:val="28"/>
          <w:szCs w:val="28"/>
        </w:rPr>
        <w:t xml:space="preserve"> характеристик міокарда</w:t>
      </w:r>
      <w:r w:rsidRPr="00565409">
        <w:rPr>
          <w:rFonts w:ascii="Times New Roman" w:hAnsi="Times New Roman"/>
          <w:sz w:val="28"/>
          <w:szCs w:val="28"/>
        </w:rPr>
        <w:t>:</w:t>
      </w:r>
      <w:r w:rsidR="007D72BD" w:rsidRPr="00565409">
        <w:rPr>
          <w:rFonts w:ascii="Times New Roman" w:hAnsi="Times New Roman"/>
          <w:sz w:val="28"/>
          <w:szCs w:val="28"/>
        </w:rPr>
        <w:t xml:space="preserve"> достовірн</w:t>
      </w:r>
      <w:r w:rsidRPr="00565409">
        <w:rPr>
          <w:rFonts w:ascii="Times New Roman" w:hAnsi="Times New Roman"/>
          <w:sz w:val="28"/>
          <w:szCs w:val="28"/>
        </w:rPr>
        <w:t>е</w:t>
      </w:r>
      <w:r w:rsidR="007D72BD" w:rsidRPr="00565409">
        <w:rPr>
          <w:rFonts w:ascii="Times New Roman" w:hAnsi="Times New Roman"/>
          <w:sz w:val="28"/>
          <w:szCs w:val="28"/>
        </w:rPr>
        <w:t xml:space="preserve"> пониж</w:t>
      </w:r>
      <w:r w:rsidRPr="00565409">
        <w:rPr>
          <w:rFonts w:ascii="Times New Roman" w:hAnsi="Times New Roman"/>
          <w:sz w:val="28"/>
          <w:szCs w:val="28"/>
        </w:rPr>
        <w:t>ення</w:t>
      </w:r>
      <w:r w:rsidR="007D72BD" w:rsidRPr="00565409">
        <w:rPr>
          <w:rFonts w:ascii="Times New Roman" w:hAnsi="Times New Roman"/>
          <w:sz w:val="28"/>
          <w:szCs w:val="28"/>
        </w:rPr>
        <w:t xml:space="preserve"> ЧСС на 21,7%, зменш</w:t>
      </w:r>
      <w:r w:rsidRPr="00565409">
        <w:rPr>
          <w:rFonts w:ascii="Times New Roman" w:hAnsi="Times New Roman"/>
          <w:sz w:val="28"/>
          <w:szCs w:val="28"/>
        </w:rPr>
        <w:t>ення</w:t>
      </w:r>
      <w:r w:rsidR="007D72BD" w:rsidRPr="00565409">
        <w:rPr>
          <w:rFonts w:ascii="Times New Roman" w:hAnsi="Times New Roman"/>
          <w:sz w:val="28"/>
          <w:szCs w:val="28"/>
        </w:rPr>
        <w:t xml:space="preserve"> відхилення ST на 20%, відновл</w:t>
      </w:r>
      <w:r w:rsidRPr="00565409">
        <w:rPr>
          <w:rFonts w:ascii="Times New Roman" w:hAnsi="Times New Roman"/>
          <w:sz w:val="28"/>
          <w:szCs w:val="28"/>
        </w:rPr>
        <w:t>ення</w:t>
      </w:r>
      <w:r w:rsidR="007D72BD" w:rsidRPr="00565409">
        <w:rPr>
          <w:rFonts w:ascii="Times New Roman" w:hAnsi="Times New Roman"/>
          <w:sz w:val="28"/>
          <w:szCs w:val="28"/>
        </w:rPr>
        <w:t xml:space="preserve"> до контрольного рівня амплітуд</w:t>
      </w:r>
      <w:r w:rsidRPr="00565409">
        <w:rPr>
          <w:rFonts w:ascii="Times New Roman" w:hAnsi="Times New Roman"/>
          <w:sz w:val="28"/>
          <w:szCs w:val="28"/>
        </w:rPr>
        <w:t>и</w:t>
      </w:r>
      <w:r w:rsidR="007D72BD" w:rsidRPr="00565409">
        <w:rPr>
          <w:rFonts w:ascii="Times New Roman" w:hAnsi="Times New Roman"/>
          <w:sz w:val="28"/>
          <w:szCs w:val="28"/>
        </w:rPr>
        <w:t xml:space="preserve"> зубця Т</w:t>
      </w:r>
      <w:r w:rsidRPr="00565409">
        <w:rPr>
          <w:rFonts w:ascii="Times New Roman" w:hAnsi="Times New Roman"/>
          <w:sz w:val="28"/>
          <w:szCs w:val="28"/>
        </w:rPr>
        <w:t>,</w:t>
      </w:r>
      <w:r w:rsidR="007D72BD" w:rsidRPr="00565409">
        <w:rPr>
          <w:rFonts w:ascii="Times New Roman" w:hAnsi="Times New Roman"/>
          <w:sz w:val="28"/>
          <w:szCs w:val="28"/>
        </w:rPr>
        <w:t xml:space="preserve"> зменш</w:t>
      </w:r>
      <w:r w:rsidRPr="00565409">
        <w:rPr>
          <w:rFonts w:ascii="Times New Roman" w:hAnsi="Times New Roman"/>
          <w:sz w:val="28"/>
          <w:szCs w:val="28"/>
        </w:rPr>
        <w:t>ення</w:t>
      </w:r>
      <w:r w:rsidR="007D72BD" w:rsidRPr="00565409">
        <w:rPr>
          <w:rFonts w:ascii="Times New Roman" w:hAnsi="Times New Roman"/>
          <w:sz w:val="28"/>
          <w:szCs w:val="28"/>
        </w:rPr>
        <w:t xml:space="preserve"> зон</w:t>
      </w:r>
      <w:r w:rsidRPr="00565409">
        <w:rPr>
          <w:rFonts w:ascii="Times New Roman" w:hAnsi="Times New Roman"/>
          <w:sz w:val="28"/>
          <w:szCs w:val="28"/>
        </w:rPr>
        <w:t>и</w:t>
      </w:r>
      <w:r w:rsidR="007D72BD" w:rsidRPr="00565409">
        <w:rPr>
          <w:rFonts w:ascii="Times New Roman" w:hAnsi="Times New Roman"/>
          <w:sz w:val="28"/>
          <w:szCs w:val="28"/>
        </w:rPr>
        <w:t xml:space="preserve"> некрозу на 57,8%, підвищ</w:t>
      </w:r>
      <w:r w:rsidR="00DB3145" w:rsidRPr="00565409">
        <w:rPr>
          <w:rFonts w:ascii="Times New Roman" w:hAnsi="Times New Roman"/>
          <w:sz w:val="28"/>
          <w:szCs w:val="28"/>
        </w:rPr>
        <w:t>ення</w:t>
      </w:r>
      <w:r w:rsidR="007D72BD" w:rsidRPr="00565409">
        <w:rPr>
          <w:rFonts w:ascii="Times New Roman" w:hAnsi="Times New Roman"/>
          <w:sz w:val="28"/>
          <w:szCs w:val="28"/>
        </w:rPr>
        <w:t xml:space="preserve"> концентраці</w:t>
      </w:r>
      <w:r w:rsidR="00DB3145" w:rsidRPr="00565409">
        <w:rPr>
          <w:rFonts w:ascii="Times New Roman" w:hAnsi="Times New Roman"/>
          <w:sz w:val="28"/>
          <w:szCs w:val="28"/>
        </w:rPr>
        <w:t>ї</w:t>
      </w:r>
      <w:r w:rsidR="007D72BD" w:rsidRPr="00565409">
        <w:rPr>
          <w:rFonts w:ascii="Times New Roman" w:hAnsi="Times New Roman"/>
          <w:sz w:val="28"/>
          <w:szCs w:val="28"/>
        </w:rPr>
        <w:t xml:space="preserve">РНК в ядрах </w:t>
      </w:r>
      <w:r w:rsidRPr="00565409">
        <w:rPr>
          <w:rFonts w:ascii="Times New Roman" w:hAnsi="Times New Roman"/>
          <w:sz w:val="28"/>
          <w:szCs w:val="28"/>
        </w:rPr>
        <w:t xml:space="preserve">кардіоміоцитів </w:t>
      </w:r>
      <w:r w:rsidR="007D72BD" w:rsidRPr="00565409">
        <w:rPr>
          <w:rFonts w:ascii="Times New Roman" w:hAnsi="Times New Roman"/>
          <w:sz w:val="28"/>
          <w:szCs w:val="28"/>
        </w:rPr>
        <w:t>на 15,5%, в цитоплазмі на 20,1%</w:t>
      </w:r>
      <w:r w:rsidRPr="00565409">
        <w:rPr>
          <w:rFonts w:ascii="Times New Roman" w:hAnsi="Times New Roman"/>
          <w:sz w:val="28"/>
          <w:szCs w:val="28"/>
        </w:rPr>
        <w:t xml:space="preserve"> (р≤0,05),</w:t>
      </w:r>
      <w:r w:rsidR="007D72BD" w:rsidRPr="00565409">
        <w:rPr>
          <w:rFonts w:ascii="Times New Roman" w:hAnsi="Times New Roman"/>
          <w:sz w:val="28"/>
          <w:szCs w:val="28"/>
        </w:rPr>
        <w:t>зменш</w:t>
      </w:r>
      <w:r w:rsidRPr="00565409">
        <w:rPr>
          <w:rFonts w:ascii="Times New Roman" w:hAnsi="Times New Roman"/>
          <w:sz w:val="28"/>
          <w:szCs w:val="28"/>
        </w:rPr>
        <w:t>ення</w:t>
      </w:r>
      <w:r w:rsidR="007D72BD" w:rsidRPr="00565409">
        <w:rPr>
          <w:rFonts w:ascii="Times New Roman" w:hAnsi="Times New Roman"/>
          <w:sz w:val="28"/>
          <w:szCs w:val="28"/>
        </w:rPr>
        <w:t xml:space="preserve"> щільн</w:t>
      </w:r>
      <w:r w:rsidR="002A7ED0" w:rsidRPr="00565409">
        <w:rPr>
          <w:rFonts w:ascii="Times New Roman" w:hAnsi="Times New Roman"/>
          <w:sz w:val="28"/>
          <w:szCs w:val="28"/>
        </w:rPr>
        <w:t>о</w:t>
      </w:r>
      <w:r w:rsidR="007D72BD" w:rsidRPr="00565409">
        <w:rPr>
          <w:rFonts w:ascii="Times New Roman" w:hAnsi="Times New Roman"/>
          <w:sz w:val="28"/>
          <w:szCs w:val="28"/>
        </w:rPr>
        <w:t>ст</w:t>
      </w:r>
      <w:r w:rsidR="002A7ED0" w:rsidRPr="00565409">
        <w:rPr>
          <w:rFonts w:ascii="Times New Roman" w:hAnsi="Times New Roman"/>
          <w:sz w:val="28"/>
          <w:szCs w:val="28"/>
        </w:rPr>
        <w:t>і</w:t>
      </w:r>
      <w:r w:rsidR="007D72BD" w:rsidRPr="00565409">
        <w:rPr>
          <w:rFonts w:ascii="Times New Roman" w:hAnsi="Times New Roman"/>
          <w:sz w:val="28"/>
          <w:szCs w:val="28"/>
        </w:rPr>
        <w:t xml:space="preserve"> ядер апоптичних деструктивно змінених кардіоміоцитів на 60%.</w:t>
      </w:r>
      <w:r w:rsidR="00DB3145" w:rsidRPr="00565409">
        <w:rPr>
          <w:rFonts w:ascii="Times New Roman" w:hAnsi="Times New Roman"/>
          <w:sz w:val="28"/>
          <w:szCs w:val="28"/>
        </w:rPr>
        <w:t xml:space="preserve">Профілактичне одноразове введення ангіоліну (50 мг/кг, в/в) кролям з гострою ішемією міокарда призводило до відновлення функції лівого шлуночка, що виражалося у збільшенні робочого індексу лівого шлуночка на 41-52 % і робочого ударного індексу лівого шлуночка на67-41 %, підвищенні тиску в лівому шлуночку на 9-46 %, а також систолічного тиску на 14-61 %. </w:t>
      </w:r>
      <w:r w:rsidR="002A7ED0" w:rsidRPr="00565409">
        <w:rPr>
          <w:rFonts w:ascii="Times New Roman" w:hAnsi="Times New Roman"/>
          <w:sz w:val="28"/>
          <w:szCs w:val="28"/>
        </w:rPr>
        <w:t>За всіма зазначеними показниками ангіолін перевершував мілдронат в дозі (100</w:t>
      </w:r>
      <w:r w:rsidR="00345C71" w:rsidRPr="00565409">
        <w:rPr>
          <w:rFonts w:ascii="Times New Roman" w:hAnsi="Times New Roman"/>
          <w:sz w:val="28"/>
          <w:szCs w:val="28"/>
        </w:rPr>
        <w:t> </w:t>
      </w:r>
      <w:r w:rsidR="002A7ED0" w:rsidRPr="00565409">
        <w:rPr>
          <w:rFonts w:ascii="Times New Roman" w:hAnsi="Times New Roman"/>
          <w:sz w:val="28"/>
          <w:szCs w:val="28"/>
        </w:rPr>
        <w:t>мг/кг).</w:t>
      </w:r>
    </w:p>
    <w:p w:rsidR="007D72BD" w:rsidRPr="00565409" w:rsidRDefault="002A7ED0"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lastRenderedPageBreak/>
        <w:t xml:space="preserve">Кардіо- та ендотеліопротекторна дія ангіоліну за ГІМ підтверджена нормалізацією біохімічних показників, про що свідчитьймовірне відновлення </w:t>
      </w:r>
      <w:r w:rsidR="007D72BD" w:rsidRPr="00565409">
        <w:rPr>
          <w:rFonts w:ascii="Times New Roman" w:hAnsi="Times New Roman"/>
          <w:sz w:val="28"/>
          <w:szCs w:val="28"/>
        </w:rPr>
        <w:t>показник</w:t>
      </w:r>
      <w:r w:rsidRPr="00565409">
        <w:rPr>
          <w:rFonts w:ascii="Times New Roman" w:hAnsi="Times New Roman"/>
          <w:sz w:val="28"/>
          <w:szCs w:val="28"/>
        </w:rPr>
        <w:t>ів</w:t>
      </w:r>
      <w:r w:rsidR="007D72BD" w:rsidRPr="00565409">
        <w:rPr>
          <w:rFonts w:ascii="Times New Roman" w:hAnsi="Times New Roman"/>
          <w:sz w:val="28"/>
          <w:szCs w:val="28"/>
        </w:rPr>
        <w:t xml:space="preserve"> системи синтезу, метаболізму,транспорту оксиду азоту (активність NO – синтази, вміст метаболітів NO, нітротирозину, L-аргініну) та тіол-дисульфідної системи (вміст метіоніну, цистеїну, відновлених сульфгідрильних груп), показників енергетичного обміну (вміст аденілових нуклеотидів, глікогену, глюкозо-6-фосфату, пірувату, ізоцитрату, малату, активність креатинфосфокінази, малатдегідрогенази, цитохром-С-оксидази), прооксидантно-антиоксидантного гомеостазу (рівень АФГ, КФГ, активність СОД, глутатіонпероксидази).</w:t>
      </w:r>
    </w:p>
    <w:p w:rsidR="004B4277" w:rsidRPr="00565409" w:rsidRDefault="00FD6810"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Кардіо- та ендотеліопротекторна дія ангіоліну проявлялась за гострої ішемії міокарда</w:t>
      </w:r>
      <w:r w:rsidR="007D72BD" w:rsidRPr="00565409">
        <w:rPr>
          <w:rFonts w:ascii="Times New Roman" w:hAnsi="Times New Roman"/>
          <w:sz w:val="28"/>
          <w:szCs w:val="28"/>
        </w:rPr>
        <w:t xml:space="preserve">, </w:t>
      </w:r>
      <w:r w:rsidR="00345C71" w:rsidRPr="00565409">
        <w:rPr>
          <w:rFonts w:ascii="Times New Roman" w:hAnsi="Times New Roman"/>
          <w:sz w:val="28"/>
          <w:szCs w:val="28"/>
        </w:rPr>
        <w:t>яку</w:t>
      </w:r>
      <w:r w:rsidR="007D72BD" w:rsidRPr="00565409">
        <w:rPr>
          <w:rFonts w:ascii="Times New Roman" w:hAnsi="Times New Roman"/>
          <w:sz w:val="28"/>
          <w:szCs w:val="28"/>
        </w:rPr>
        <w:t xml:space="preserve"> моделювали оклюзією гілки низхідної коронарної артерії </w:t>
      </w:r>
      <w:r w:rsidR="007C0A8E" w:rsidRPr="00565409">
        <w:rPr>
          <w:rFonts w:ascii="Times New Roman" w:hAnsi="Times New Roman"/>
          <w:sz w:val="28"/>
          <w:szCs w:val="28"/>
        </w:rPr>
        <w:t xml:space="preserve">у </w:t>
      </w:r>
      <w:r w:rsidR="007D72BD" w:rsidRPr="00565409">
        <w:rPr>
          <w:rFonts w:ascii="Times New Roman" w:hAnsi="Times New Roman"/>
          <w:sz w:val="28"/>
          <w:szCs w:val="28"/>
        </w:rPr>
        <w:t>щурів</w:t>
      </w:r>
      <w:r w:rsidR="007C0A8E" w:rsidRPr="00565409">
        <w:rPr>
          <w:rFonts w:ascii="Times New Roman" w:hAnsi="Times New Roman"/>
          <w:sz w:val="28"/>
          <w:szCs w:val="28"/>
        </w:rPr>
        <w:t>, про що свідчило</w:t>
      </w:r>
      <w:r w:rsidR="007D72BD" w:rsidRPr="00565409">
        <w:rPr>
          <w:rFonts w:ascii="Times New Roman" w:hAnsi="Times New Roman"/>
          <w:sz w:val="28"/>
          <w:szCs w:val="28"/>
        </w:rPr>
        <w:t xml:space="preserve"> відновл</w:t>
      </w:r>
      <w:r w:rsidR="007C0A8E" w:rsidRPr="00565409">
        <w:rPr>
          <w:rFonts w:ascii="Times New Roman" w:hAnsi="Times New Roman"/>
          <w:sz w:val="28"/>
          <w:szCs w:val="28"/>
        </w:rPr>
        <w:t>ення</w:t>
      </w:r>
      <w:r w:rsidR="007D72BD" w:rsidRPr="00565409">
        <w:rPr>
          <w:rFonts w:ascii="Times New Roman" w:hAnsi="Times New Roman"/>
          <w:sz w:val="28"/>
          <w:szCs w:val="28"/>
        </w:rPr>
        <w:t xml:space="preserve"> вміст</w:t>
      </w:r>
      <w:r w:rsidR="007C0A8E" w:rsidRPr="00565409">
        <w:rPr>
          <w:rFonts w:ascii="Times New Roman" w:hAnsi="Times New Roman"/>
          <w:sz w:val="28"/>
          <w:szCs w:val="28"/>
        </w:rPr>
        <w:t>у</w:t>
      </w:r>
      <w:r w:rsidR="007D72BD" w:rsidRPr="00565409">
        <w:rPr>
          <w:rFonts w:ascii="Times New Roman" w:hAnsi="Times New Roman"/>
          <w:sz w:val="28"/>
          <w:szCs w:val="28"/>
        </w:rPr>
        <w:t xml:space="preserve"> АТФ, активн</w:t>
      </w:r>
      <w:r w:rsidR="007C0A8E" w:rsidRPr="00565409">
        <w:rPr>
          <w:rFonts w:ascii="Times New Roman" w:hAnsi="Times New Roman"/>
          <w:sz w:val="28"/>
          <w:szCs w:val="28"/>
        </w:rPr>
        <w:t>ості</w:t>
      </w:r>
      <w:r w:rsidR="007D72BD" w:rsidRPr="00565409">
        <w:rPr>
          <w:rFonts w:ascii="Times New Roman" w:hAnsi="Times New Roman"/>
          <w:sz w:val="28"/>
          <w:szCs w:val="28"/>
        </w:rPr>
        <w:t xml:space="preserve"> креатинфосфокінази в міокарді та антиоксидантн</w:t>
      </w:r>
      <w:r w:rsidR="007C0A8E" w:rsidRPr="00565409">
        <w:rPr>
          <w:rFonts w:ascii="Times New Roman" w:hAnsi="Times New Roman"/>
          <w:sz w:val="28"/>
          <w:szCs w:val="28"/>
        </w:rPr>
        <w:t>аактивність</w:t>
      </w:r>
      <w:r w:rsidR="007D72BD" w:rsidRPr="00565409">
        <w:rPr>
          <w:rFonts w:ascii="Times New Roman" w:hAnsi="Times New Roman"/>
          <w:sz w:val="28"/>
          <w:szCs w:val="28"/>
        </w:rPr>
        <w:t xml:space="preserve">, </w:t>
      </w:r>
      <w:r w:rsidR="007C0A8E" w:rsidRPr="00565409">
        <w:rPr>
          <w:rFonts w:ascii="Times New Roman" w:hAnsi="Times New Roman"/>
          <w:sz w:val="28"/>
          <w:szCs w:val="28"/>
        </w:rPr>
        <w:t xml:space="preserve">підтверджена </w:t>
      </w:r>
      <w:r w:rsidR="007D72BD" w:rsidRPr="00565409">
        <w:rPr>
          <w:rFonts w:ascii="Times New Roman" w:hAnsi="Times New Roman"/>
          <w:sz w:val="28"/>
          <w:szCs w:val="28"/>
        </w:rPr>
        <w:t>зменш</w:t>
      </w:r>
      <w:r w:rsidR="007C0A8E" w:rsidRPr="00565409">
        <w:rPr>
          <w:rFonts w:ascii="Times New Roman" w:hAnsi="Times New Roman"/>
          <w:sz w:val="28"/>
          <w:szCs w:val="28"/>
        </w:rPr>
        <w:t>енням</w:t>
      </w:r>
      <w:r w:rsidR="007D72BD" w:rsidRPr="00565409">
        <w:rPr>
          <w:rFonts w:ascii="Times New Roman" w:hAnsi="Times New Roman"/>
          <w:sz w:val="28"/>
          <w:szCs w:val="28"/>
        </w:rPr>
        <w:t xml:space="preserve"> вміст</w:t>
      </w:r>
      <w:r w:rsidR="007C0A8E" w:rsidRPr="00565409">
        <w:rPr>
          <w:rFonts w:ascii="Times New Roman" w:hAnsi="Times New Roman"/>
          <w:sz w:val="28"/>
          <w:szCs w:val="28"/>
        </w:rPr>
        <w:t>у</w:t>
      </w:r>
      <w:r w:rsidR="007D72BD" w:rsidRPr="00565409">
        <w:rPr>
          <w:rFonts w:ascii="Times New Roman" w:hAnsi="Times New Roman"/>
          <w:sz w:val="28"/>
          <w:szCs w:val="28"/>
        </w:rPr>
        <w:t xml:space="preserve"> АФГ, КФГ. </w:t>
      </w:r>
      <w:r w:rsidR="007C0A8E" w:rsidRPr="00565409">
        <w:rPr>
          <w:rFonts w:ascii="Times New Roman" w:hAnsi="Times New Roman"/>
          <w:sz w:val="28"/>
          <w:szCs w:val="28"/>
        </w:rPr>
        <w:t xml:space="preserve">Ангіолін (50 мг/кг) проявляв ефективність як за лікувального, так і за профілактичного введення </w:t>
      </w:r>
      <w:r w:rsidR="007D72BD" w:rsidRPr="00565409">
        <w:rPr>
          <w:rFonts w:ascii="Times New Roman" w:hAnsi="Times New Roman"/>
          <w:sz w:val="28"/>
          <w:szCs w:val="28"/>
        </w:rPr>
        <w:t>інтактним щурам і на тлі коронароспазм</w:t>
      </w:r>
      <w:r w:rsidR="00597F9D" w:rsidRPr="00565409">
        <w:rPr>
          <w:rFonts w:ascii="Times New Roman" w:hAnsi="Times New Roman"/>
          <w:sz w:val="28"/>
          <w:szCs w:val="28"/>
        </w:rPr>
        <w:t>у</w:t>
      </w:r>
      <w:r w:rsidR="007D72BD" w:rsidRPr="00565409">
        <w:rPr>
          <w:rFonts w:ascii="Times New Roman" w:hAnsi="Times New Roman"/>
          <w:sz w:val="28"/>
          <w:szCs w:val="28"/>
        </w:rPr>
        <w:t xml:space="preserve"> підвищу</w:t>
      </w:r>
      <w:r w:rsidR="007C0A8E" w:rsidRPr="00565409">
        <w:rPr>
          <w:rFonts w:ascii="Times New Roman" w:hAnsi="Times New Roman"/>
          <w:sz w:val="28"/>
          <w:szCs w:val="28"/>
        </w:rPr>
        <w:t>ючи</w:t>
      </w:r>
      <w:r w:rsidR="007D72BD" w:rsidRPr="00565409">
        <w:rPr>
          <w:rFonts w:ascii="Times New Roman" w:hAnsi="Times New Roman"/>
          <w:sz w:val="28"/>
          <w:szCs w:val="28"/>
        </w:rPr>
        <w:t xml:space="preserve"> толерантність тварин до фізичних навантажень, покращу</w:t>
      </w:r>
      <w:r w:rsidR="007C0A8E" w:rsidRPr="00565409">
        <w:rPr>
          <w:rFonts w:ascii="Times New Roman" w:hAnsi="Times New Roman"/>
          <w:sz w:val="28"/>
          <w:szCs w:val="28"/>
        </w:rPr>
        <w:t>ючи</w:t>
      </w:r>
      <w:r w:rsidR="007D72BD" w:rsidRPr="00565409">
        <w:rPr>
          <w:rFonts w:ascii="Times New Roman" w:hAnsi="Times New Roman"/>
          <w:sz w:val="28"/>
          <w:szCs w:val="28"/>
        </w:rPr>
        <w:t xml:space="preserve"> енергетичний метаболізм і обмежу</w:t>
      </w:r>
      <w:r w:rsidR="007C0A8E" w:rsidRPr="00565409">
        <w:rPr>
          <w:rFonts w:ascii="Times New Roman" w:hAnsi="Times New Roman"/>
          <w:sz w:val="28"/>
          <w:szCs w:val="28"/>
        </w:rPr>
        <w:t>ючи</w:t>
      </w:r>
      <w:r w:rsidR="007D72BD" w:rsidRPr="00565409">
        <w:rPr>
          <w:rFonts w:ascii="Times New Roman" w:hAnsi="Times New Roman"/>
          <w:sz w:val="28"/>
          <w:szCs w:val="28"/>
        </w:rPr>
        <w:t xml:space="preserve"> ішемічне пошкодження міокарда</w:t>
      </w:r>
      <w:r w:rsidR="007C0A8E" w:rsidRPr="00565409">
        <w:rPr>
          <w:rFonts w:ascii="Times New Roman" w:hAnsi="Times New Roman"/>
          <w:sz w:val="28"/>
          <w:szCs w:val="28"/>
        </w:rPr>
        <w:t>, а також відновлюючи показники скоротливої активностіміокарда</w:t>
      </w:r>
      <w:r w:rsidR="007A6393" w:rsidRPr="00565409">
        <w:rPr>
          <w:rFonts w:ascii="Times New Roman" w:hAnsi="Times New Roman"/>
          <w:sz w:val="28"/>
          <w:szCs w:val="28"/>
        </w:rPr>
        <w:t>, РІЛШ, РУІЛШ, Рmax та АТ на тлі ураження кофе</w:t>
      </w:r>
      <w:r w:rsidR="00345C71" w:rsidRPr="00565409">
        <w:rPr>
          <w:rFonts w:ascii="Times New Roman" w:hAnsi="Times New Roman"/>
          <w:sz w:val="28"/>
          <w:szCs w:val="28"/>
        </w:rPr>
        <w:t>ї</w:t>
      </w:r>
      <w:r w:rsidR="007A6393" w:rsidRPr="00565409">
        <w:rPr>
          <w:rFonts w:ascii="Times New Roman" w:hAnsi="Times New Roman"/>
          <w:sz w:val="28"/>
          <w:szCs w:val="28"/>
        </w:rPr>
        <w:t>н</w:t>
      </w:r>
      <w:r w:rsidR="00345C71" w:rsidRPr="00565409">
        <w:rPr>
          <w:rFonts w:ascii="Times New Roman" w:hAnsi="Times New Roman"/>
          <w:sz w:val="28"/>
          <w:szCs w:val="28"/>
        </w:rPr>
        <w:t>-</w:t>
      </w:r>
      <w:r w:rsidR="007A6393" w:rsidRPr="00565409">
        <w:rPr>
          <w:rFonts w:ascii="Times New Roman" w:hAnsi="Times New Roman"/>
          <w:sz w:val="28"/>
          <w:szCs w:val="28"/>
        </w:rPr>
        <w:t>бензоатом натр</w:t>
      </w:r>
      <w:r w:rsidR="00345C71" w:rsidRPr="00565409">
        <w:rPr>
          <w:rFonts w:ascii="Times New Roman" w:hAnsi="Times New Roman"/>
          <w:sz w:val="28"/>
          <w:szCs w:val="28"/>
        </w:rPr>
        <w:t>ію</w:t>
      </w:r>
      <w:r w:rsidR="007A6393" w:rsidRPr="00565409">
        <w:rPr>
          <w:rFonts w:ascii="Times New Roman" w:hAnsi="Times New Roman"/>
          <w:sz w:val="28"/>
          <w:szCs w:val="28"/>
        </w:rPr>
        <w:t xml:space="preserve"> та адреналіном у кролів, перевершуючи активність мілдронату.</w:t>
      </w:r>
    </w:p>
    <w:p w:rsidR="007D72BD" w:rsidRPr="00565409" w:rsidRDefault="00012CC1" w:rsidP="00796E93">
      <w:pPr>
        <w:numPr>
          <w:ilvl w:val="0"/>
          <w:numId w:val="5"/>
        </w:numPr>
        <w:tabs>
          <w:tab w:val="left" w:pos="993"/>
        </w:tabs>
        <w:spacing w:after="0" w:line="240" w:lineRule="auto"/>
        <w:ind w:left="0" w:firstLine="709"/>
        <w:jc w:val="both"/>
        <w:rPr>
          <w:rFonts w:ascii="Times New Roman" w:hAnsi="Times New Roman"/>
          <w:bCs/>
          <w:sz w:val="28"/>
        </w:rPr>
      </w:pPr>
      <w:r w:rsidRPr="00565409">
        <w:rPr>
          <w:rFonts w:ascii="Times New Roman" w:hAnsi="Times New Roman"/>
          <w:bCs/>
          <w:sz w:val="28"/>
        </w:rPr>
        <w:t xml:space="preserve">Кардіо- та ендотеліопротекторна активність ангіоліну проявлялася на тлі ХСН, за умов ураження доксорубіцином, про що свідчили </w:t>
      </w:r>
      <w:r w:rsidR="000B5990" w:rsidRPr="00565409">
        <w:rPr>
          <w:rFonts w:ascii="Times New Roman" w:hAnsi="Times New Roman"/>
          <w:bCs/>
          <w:sz w:val="28"/>
        </w:rPr>
        <w:t xml:space="preserve">підвищення виживаності до 70% тварин, зниження індексу маси серця на 35%, підвищення щільності кардіоцитів на 18%, підвищення РНК на 24%, зниження щільності апоптичних і некротично змінених клітин на 62%, а також до підвищення щільності ендотеліоцитів судин міокарда на 25%, підвищення в них концентрації РНК на 62%, зниження щільності ендотеліоцитів з ознаками апоптозу на 43%, а також зменшення експресії молекулярних маркерів дисфункції ендотелію </w:t>
      </w:r>
      <w:r w:rsidR="00796E93" w:rsidRPr="00565409">
        <w:rPr>
          <w:rFonts w:ascii="Times New Roman" w:hAnsi="Times New Roman"/>
          <w:bCs/>
          <w:sz w:val="28"/>
        </w:rPr>
        <w:t>–</w:t>
      </w:r>
      <w:r w:rsidR="00796E93" w:rsidRPr="00565409">
        <w:rPr>
          <w:rFonts w:ascii="Times New Roman" w:hAnsi="Times New Roman"/>
          <w:bCs/>
          <w:sz w:val="28"/>
        </w:rPr>
        <w:br/>
      </w:r>
      <w:r w:rsidR="000B5990" w:rsidRPr="00565409">
        <w:rPr>
          <w:rFonts w:ascii="Times New Roman" w:hAnsi="Times New Roman"/>
          <w:bCs/>
          <w:sz w:val="28"/>
        </w:rPr>
        <w:t xml:space="preserve">TNF-a на 64,5%, С-реактивного білка на 62,2%, INF-g на 44% на тлі підвищення експресії VEGF на 193%, </w:t>
      </w:r>
      <w:r w:rsidR="00647DC5" w:rsidRPr="00565409">
        <w:rPr>
          <w:rFonts w:ascii="Times New Roman" w:hAnsi="Times New Roman"/>
          <w:sz w:val="28"/>
          <w:szCs w:val="28"/>
        </w:rPr>
        <w:t>а також сутт</w:t>
      </w:r>
      <w:r w:rsidR="00345C71" w:rsidRPr="00565409">
        <w:rPr>
          <w:rFonts w:ascii="Times New Roman" w:hAnsi="Times New Roman"/>
          <w:sz w:val="28"/>
          <w:szCs w:val="28"/>
        </w:rPr>
        <w:t>є</w:t>
      </w:r>
      <w:r w:rsidR="00647DC5" w:rsidRPr="00565409">
        <w:rPr>
          <w:rFonts w:ascii="Times New Roman" w:hAnsi="Times New Roman"/>
          <w:sz w:val="28"/>
          <w:szCs w:val="28"/>
        </w:rPr>
        <w:t xml:space="preserve">ве (р≤ 0,05) </w:t>
      </w:r>
      <w:r w:rsidR="00647DC5" w:rsidRPr="00565409">
        <w:rPr>
          <w:rFonts w:ascii="Times New Roman" w:hAnsi="Times New Roman"/>
          <w:bCs/>
          <w:sz w:val="28"/>
        </w:rPr>
        <w:t>відновлення функції лівого шлуночка, що характер</w:t>
      </w:r>
      <w:r w:rsidR="00345C71" w:rsidRPr="00565409">
        <w:rPr>
          <w:rFonts w:ascii="Times New Roman" w:hAnsi="Times New Roman"/>
          <w:bCs/>
          <w:sz w:val="28"/>
        </w:rPr>
        <w:t>и</w:t>
      </w:r>
      <w:r w:rsidR="00647DC5" w:rsidRPr="00565409">
        <w:rPr>
          <w:rFonts w:ascii="Times New Roman" w:hAnsi="Times New Roman"/>
          <w:bCs/>
          <w:sz w:val="28"/>
        </w:rPr>
        <w:t>зувалося зростанням</w:t>
      </w:r>
      <w:r w:rsidR="00DB3145" w:rsidRPr="00565409">
        <w:rPr>
          <w:rFonts w:ascii="Times New Roman" w:hAnsi="Times New Roman"/>
          <w:sz w:val="28"/>
          <w:szCs w:val="28"/>
        </w:rPr>
        <w:t xml:space="preserve">РІЛШ на 29%, РУІЛШ на 29%, Рmax лівого шлуночка на 21,3% </w:t>
      </w:r>
      <w:r w:rsidR="00DB3145" w:rsidRPr="00565409">
        <w:rPr>
          <w:rFonts w:ascii="Times New Roman" w:hAnsi="Times New Roman"/>
          <w:bCs/>
          <w:sz w:val="28"/>
        </w:rPr>
        <w:t xml:space="preserve">у кролів. </w:t>
      </w:r>
      <w:r w:rsidR="004B4277" w:rsidRPr="00565409">
        <w:rPr>
          <w:rFonts w:ascii="Times New Roman" w:hAnsi="Times New Roman"/>
          <w:bCs/>
          <w:sz w:val="28"/>
        </w:rPr>
        <w:t xml:space="preserve">За дії ангіоліну </w:t>
      </w:r>
      <w:r w:rsidR="00BE696D" w:rsidRPr="00565409">
        <w:rPr>
          <w:rFonts w:ascii="Times New Roman" w:hAnsi="Times New Roman"/>
          <w:bCs/>
          <w:sz w:val="28"/>
        </w:rPr>
        <w:t>нормалізувалась</w:t>
      </w:r>
      <w:r w:rsidR="004B4277" w:rsidRPr="00565409">
        <w:rPr>
          <w:rFonts w:ascii="Times New Roman" w:hAnsi="Times New Roman"/>
          <w:bCs/>
          <w:sz w:val="28"/>
        </w:rPr>
        <w:t xml:space="preserve"> більшою мірою, ніж за впливу мілдронату, </w:t>
      </w:r>
      <w:r w:rsidR="00BE696D" w:rsidRPr="00565409">
        <w:rPr>
          <w:rFonts w:ascii="Times New Roman" w:hAnsi="Times New Roman"/>
          <w:sz w:val="28"/>
          <w:szCs w:val="28"/>
        </w:rPr>
        <w:t xml:space="preserve">активність тіол-дисульфідної системи і системи оксиду азоту: </w:t>
      </w:r>
      <w:r w:rsidR="00BE696D" w:rsidRPr="00565409">
        <w:rPr>
          <w:rFonts w:ascii="Times New Roman" w:hAnsi="Times New Roman"/>
          <w:bCs/>
          <w:sz w:val="28"/>
        </w:rPr>
        <w:t xml:space="preserve">підвищувалися рівень відновленого глутатіону на 188%, активність ГР на 97,7% на тлі збільшення тіолвміщуючих амінокислот </w:t>
      </w:r>
      <w:r w:rsidR="00631E14" w:rsidRPr="00565409">
        <w:rPr>
          <w:rFonts w:ascii="Times New Roman" w:hAnsi="Times New Roman"/>
          <w:bCs/>
          <w:sz w:val="28"/>
        </w:rPr>
        <w:t>–</w:t>
      </w:r>
      <w:r w:rsidR="00BE696D" w:rsidRPr="00565409">
        <w:rPr>
          <w:rFonts w:ascii="Times New Roman" w:hAnsi="Times New Roman"/>
          <w:bCs/>
          <w:sz w:val="28"/>
        </w:rPr>
        <w:t xml:space="preserve"> цистеїну і метіоніну на тлі підвищення стабільних метаболітів NO на 54,5%, знижувався рівень нітротирозину на 130% на тлі підвищення активності загальної NOS на 20%, підвищувалась експресія еNOS на 17% і зменшувалась експресія iNOS на 30%,</w:t>
      </w:r>
      <w:r w:rsidR="004B4277" w:rsidRPr="00565409">
        <w:rPr>
          <w:rFonts w:ascii="Times New Roman" w:hAnsi="Times New Roman"/>
          <w:sz w:val="28"/>
          <w:szCs w:val="28"/>
        </w:rPr>
        <w:t xml:space="preserve">Ангіолін значно підвищував рівень показників енергетичного обміну міокарда щурів з ХСН </w:t>
      </w:r>
      <w:r w:rsidR="00631E14" w:rsidRPr="00565409">
        <w:rPr>
          <w:rFonts w:ascii="Times New Roman" w:hAnsi="Times New Roman"/>
          <w:sz w:val="28"/>
          <w:szCs w:val="28"/>
        </w:rPr>
        <w:t>–</w:t>
      </w:r>
      <w:r w:rsidR="000B5990" w:rsidRPr="00565409">
        <w:rPr>
          <w:rFonts w:ascii="Times New Roman" w:hAnsi="Times New Roman"/>
          <w:bCs/>
          <w:sz w:val="28"/>
        </w:rPr>
        <w:t xml:space="preserve">збільшення продукції АТФ на 47% за рахунок інтенсифікації аеробних реакцій (підвищення рівня пірувату, ізоцитрату) і компенсаторною активацією малат-аспартатного шунта (підвищення активності </w:t>
      </w:r>
      <w:r w:rsidR="000B5990" w:rsidRPr="00565409">
        <w:rPr>
          <w:rFonts w:ascii="Times New Roman" w:hAnsi="Times New Roman"/>
          <w:bCs/>
          <w:sz w:val="28"/>
        </w:rPr>
        <w:lastRenderedPageBreak/>
        <w:t>НАД-МДГ на 195%, рівня малата на 185%), зниження анаеробного гліколізу, нормалізації функції мітохондрій (активність мКФК на 82%).</w:t>
      </w:r>
    </w:p>
    <w:p w:rsidR="00DA0BEB" w:rsidRPr="00565409" w:rsidRDefault="004864CE"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На тлі генетично зумовленої артеріальної гіпертензії ангіолін п</w:t>
      </w:r>
      <w:r w:rsidR="007D72BD" w:rsidRPr="00565409">
        <w:rPr>
          <w:rFonts w:ascii="Times New Roman" w:hAnsi="Times New Roman"/>
          <w:sz w:val="28"/>
          <w:szCs w:val="28"/>
        </w:rPr>
        <w:t>ри внутрішньошлунковому введенні (100 мг/кг) щурам з САГ</w:t>
      </w:r>
      <w:r w:rsidR="00DA0BEB" w:rsidRPr="00565409">
        <w:rPr>
          <w:rFonts w:ascii="Times New Roman" w:hAnsi="Times New Roman"/>
          <w:sz w:val="28"/>
          <w:szCs w:val="28"/>
        </w:rPr>
        <w:t xml:space="preserve"> не призводив до зростання гіпотензивної дії, за умов комбінованого застосування з ірбесартаном (30 мг/кг)та квінаприл</w:t>
      </w:r>
      <w:r w:rsidR="00345C71" w:rsidRPr="00565409">
        <w:rPr>
          <w:rFonts w:ascii="Times New Roman" w:hAnsi="Times New Roman"/>
          <w:sz w:val="28"/>
          <w:szCs w:val="28"/>
        </w:rPr>
        <w:t>ом</w:t>
      </w:r>
      <w:r w:rsidR="00DA0BEB" w:rsidRPr="00565409">
        <w:rPr>
          <w:rFonts w:ascii="Times New Roman" w:hAnsi="Times New Roman"/>
          <w:sz w:val="28"/>
          <w:szCs w:val="28"/>
        </w:rPr>
        <w:t xml:space="preserve"> (10 мг/кг), сутт</w:t>
      </w:r>
      <w:r w:rsidR="00345C71" w:rsidRPr="00565409">
        <w:rPr>
          <w:rFonts w:ascii="Times New Roman" w:hAnsi="Times New Roman"/>
          <w:sz w:val="28"/>
          <w:szCs w:val="28"/>
        </w:rPr>
        <w:t>є</w:t>
      </w:r>
      <w:r w:rsidR="00DA0BEB" w:rsidRPr="00565409">
        <w:rPr>
          <w:rFonts w:ascii="Times New Roman" w:hAnsi="Times New Roman"/>
          <w:sz w:val="28"/>
          <w:szCs w:val="28"/>
        </w:rPr>
        <w:t>во знижуючив міокарді вміст маркерів окислювальної модифікації білків (АФГ, КФГ): в мітохондріях АФГ на 16%, КФГ проявляв тенденцію до зниження, в цитозольній фракції, вміст АФГ понижувався на 38%, КФГ на 46%. При введенні ангіоліну в сполученні з квінаприлом маркери окислювальної модифікації білків понижуютьсяв більшому ступен</w:t>
      </w:r>
      <w:r w:rsidR="00345C71" w:rsidRPr="00565409">
        <w:rPr>
          <w:rFonts w:ascii="Times New Roman" w:hAnsi="Times New Roman"/>
          <w:sz w:val="28"/>
          <w:szCs w:val="28"/>
        </w:rPr>
        <w:t>і</w:t>
      </w:r>
      <w:r w:rsidR="00DA0BEB" w:rsidRPr="00565409">
        <w:rPr>
          <w:rFonts w:ascii="Times New Roman" w:hAnsi="Times New Roman"/>
          <w:sz w:val="28"/>
          <w:szCs w:val="28"/>
        </w:rPr>
        <w:t>, ніж в сполученні з ірбесартаном. Комбіноване застосування</w:t>
      </w:r>
      <w:r w:rsidR="00935961" w:rsidRPr="00565409">
        <w:rPr>
          <w:rFonts w:ascii="Times New Roman" w:hAnsi="Times New Roman"/>
          <w:sz w:val="28"/>
          <w:szCs w:val="28"/>
        </w:rPr>
        <w:t xml:space="preserve">ангіоліну з квінаприлом для нормалізації зазначених показників більш ефективне, ніж з ірбесартаном. </w:t>
      </w:r>
      <w:r w:rsidR="00DA0BEB" w:rsidRPr="00565409">
        <w:rPr>
          <w:rFonts w:ascii="Times New Roman" w:hAnsi="Times New Roman"/>
          <w:sz w:val="28"/>
          <w:szCs w:val="28"/>
        </w:rPr>
        <w:t>Ангіолін, ірбесартан, квінаприл, а в більшому ступен</w:t>
      </w:r>
      <w:r w:rsidR="00345C71" w:rsidRPr="00565409">
        <w:rPr>
          <w:rFonts w:ascii="Times New Roman" w:hAnsi="Times New Roman"/>
          <w:sz w:val="28"/>
          <w:szCs w:val="28"/>
        </w:rPr>
        <w:t>і</w:t>
      </w:r>
      <w:r w:rsidR="00DA0BEB" w:rsidRPr="00565409">
        <w:rPr>
          <w:rFonts w:ascii="Times New Roman" w:hAnsi="Times New Roman"/>
          <w:sz w:val="28"/>
          <w:szCs w:val="28"/>
        </w:rPr>
        <w:t xml:space="preserve"> комбінація квінаприлу з ангіоліном нормалізувала жирнокислотний склад ліпідів в плазмі крові щурів: відношення насичених і ненасичених жирних кислот.</w:t>
      </w:r>
      <w:r w:rsidR="00935961" w:rsidRPr="00565409">
        <w:rPr>
          <w:rFonts w:ascii="Times New Roman" w:hAnsi="Times New Roman"/>
          <w:sz w:val="28"/>
          <w:szCs w:val="28"/>
        </w:rPr>
        <w:t xml:space="preserve"> Ангіолін на відміну від квінаприлу та ірбесартану приводив до збільшення в мітохондріальній і цитозольній фракціях міокарду щурів з САГ вміст аденілових нуклеотидів, білку теплового</w:t>
      </w:r>
      <w:r w:rsidR="00935961" w:rsidRPr="00565409">
        <w:rPr>
          <w:rFonts w:ascii="Times New Roman" w:hAnsi="Times New Roman"/>
          <w:bCs/>
          <w:sz w:val="28"/>
        </w:rPr>
        <w:t xml:space="preserve"> шоку (HSP 70) та попереджав відкриття мітохондріальної пори, а також спричинював більш значущий, ніж препарати порівняння, </w:t>
      </w:r>
      <w:r w:rsidR="00935961" w:rsidRPr="00565409">
        <w:rPr>
          <w:rFonts w:ascii="Times New Roman" w:hAnsi="Times New Roman"/>
          <w:sz w:val="28"/>
          <w:szCs w:val="28"/>
        </w:rPr>
        <w:t xml:space="preserve">нормалізуючий вплив на показники тіол-дисульфідної системи (активність глутатіонредуктази, вміст загальних відновлених тіолів) в мітохондріальній і цитозольній фракціях кардіоміоцитів, співвідношення еNOS/iNOS в міокарді, достовірно підвищуючи активність загальної NOS зменшуючи концентрацію продуктів перетворення (нітротирозину, нітритів). </w:t>
      </w:r>
      <w:r w:rsidR="00837650" w:rsidRPr="00565409">
        <w:rPr>
          <w:rFonts w:ascii="Times New Roman" w:hAnsi="Times New Roman"/>
          <w:sz w:val="28"/>
          <w:szCs w:val="28"/>
        </w:rPr>
        <w:t>Р</w:t>
      </w:r>
      <w:r w:rsidR="00935961" w:rsidRPr="00565409">
        <w:rPr>
          <w:rFonts w:ascii="Times New Roman" w:hAnsi="Times New Roman"/>
          <w:sz w:val="28"/>
          <w:szCs w:val="28"/>
        </w:rPr>
        <w:t xml:space="preserve">азом з тим ірбесартан і квінаприл в комбінації з ангіоліном здійснювали профілактичну дію на вищезазначені показники. </w:t>
      </w:r>
    </w:p>
    <w:p w:rsidR="00F26665" w:rsidRPr="00565409" w:rsidRDefault="00837650" w:rsidP="00796E93">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Механізм ендотеліопротекторної дії ангіоліну підтвердженийк</w:t>
      </w:r>
      <w:r w:rsidR="007D72BD" w:rsidRPr="00565409">
        <w:rPr>
          <w:rFonts w:ascii="Times New Roman" w:hAnsi="Times New Roman"/>
          <w:sz w:val="28"/>
          <w:szCs w:val="28"/>
        </w:rPr>
        <w:t>вантово-хімічними дослідженнями</w:t>
      </w:r>
      <w:r w:rsidRPr="00565409">
        <w:rPr>
          <w:rFonts w:ascii="Times New Roman" w:hAnsi="Times New Roman"/>
          <w:sz w:val="28"/>
          <w:szCs w:val="28"/>
        </w:rPr>
        <w:t>, за яких</w:t>
      </w:r>
      <w:r w:rsidR="007D72BD" w:rsidRPr="00565409">
        <w:rPr>
          <w:rFonts w:ascii="Times New Roman" w:hAnsi="Times New Roman"/>
          <w:sz w:val="28"/>
          <w:szCs w:val="28"/>
        </w:rPr>
        <w:t xml:space="preserve"> визначені реакційні центри </w:t>
      </w:r>
      <w:r w:rsidRPr="00565409">
        <w:rPr>
          <w:rFonts w:ascii="Times New Roman" w:hAnsi="Times New Roman"/>
          <w:sz w:val="28"/>
          <w:szCs w:val="28"/>
        </w:rPr>
        <w:t xml:space="preserve">його </w:t>
      </w:r>
      <w:r w:rsidR="007D72BD" w:rsidRPr="00565409">
        <w:rPr>
          <w:rFonts w:ascii="Times New Roman" w:hAnsi="Times New Roman"/>
          <w:sz w:val="28"/>
          <w:szCs w:val="28"/>
        </w:rPr>
        <w:t xml:space="preserve">молекули, що </w:t>
      </w:r>
      <w:r w:rsidRPr="00565409">
        <w:rPr>
          <w:rFonts w:ascii="Times New Roman" w:hAnsi="Times New Roman"/>
          <w:sz w:val="28"/>
          <w:szCs w:val="28"/>
        </w:rPr>
        <w:t>беруть</w:t>
      </w:r>
      <w:r w:rsidR="007D72BD" w:rsidRPr="00565409">
        <w:rPr>
          <w:rFonts w:ascii="Times New Roman" w:hAnsi="Times New Roman"/>
          <w:sz w:val="28"/>
          <w:szCs w:val="28"/>
        </w:rPr>
        <w:t xml:space="preserve"> участь у комплексоутворенні</w:t>
      </w:r>
      <w:r w:rsidRPr="00565409">
        <w:rPr>
          <w:rFonts w:ascii="Times New Roman" w:hAnsi="Times New Roman"/>
          <w:sz w:val="28"/>
          <w:szCs w:val="28"/>
        </w:rPr>
        <w:t xml:space="preserve"> та встановлено, що а</w:t>
      </w:r>
      <w:r w:rsidR="007D72BD" w:rsidRPr="00565409">
        <w:rPr>
          <w:rFonts w:ascii="Times New Roman" w:hAnsi="Times New Roman"/>
          <w:sz w:val="28"/>
          <w:szCs w:val="28"/>
        </w:rPr>
        <w:t xml:space="preserve">нгіолін може бути переносником NO </w:t>
      </w:r>
      <w:r w:rsidRPr="00565409">
        <w:rPr>
          <w:rFonts w:ascii="Times New Roman" w:hAnsi="Times New Roman"/>
          <w:sz w:val="28"/>
          <w:szCs w:val="28"/>
        </w:rPr>
        <w:t xml:space="preserve">шляхом </w:t>
      </w:r>
      <w:r w:rsidR="007D72BD" w:rsidRPr="00565409">
        <w:rPr>
          <w:rFonts w:ascii="Times New Roman" w:hAnsi="Times New Roman"/>
          <w:sz w:val="28"/>
          <w:szCs w:val="28"/>
        </w:rPr>
        <w:t>утвор</w:t>
      </w:r>
      <w:r w:rsidRPr="00565409">
        <w:rPr>
          <w:rFonts w:ascii="Times New Roman" w:hAnsi="Times New Roman"/>
          <w:sz w:val="28"/>
          <w:szCs w:val="28"/>
        </w:rPr>
        <w:t>ення</w:t>
      </w:r>
      <w:r w:rsidR="007D72BD" w:rsidRPr="00565409">
        <w:rPr>
          <w:rFonts w:ascii="Times New Roman" w:hAnsi="Times New Roman"/>
          <w:sz w:val="28"/>
          <w:szCs w:val="28"/>
        </w:rPr>
        <w:t xml:space="preserve"> з </w:t>
      </w:r>
      <w:r w:rsidRPr="00565409">
        <w:rPr>
          <w:rFonts w:ascii="Times New Roman" w:hAnsi="Times New Roman"/>
          <w:sz w:val="28"/>
          <w:szCs w:val="28"/>
        </w:rPr>
        <w:t xml:space="preserve">останнім </w:t>
      </w:r>
      <w:r w:rsidR="007D72BD" w:rsidRPr="00565409">
        <w:rPr>
          <w:rFonts w:ascii="Times New Roman" w:hAnsi="Times New Roman"/>
          <w:sz w:val="28"/>
          <w:szCs w:val="28"/>
        </w:rPr>
        <w:t>стабільн</w:t>
      </w:r>
      <w:r w:rsidRPr="00565409">
        <w:rPr>
          <w:rFonts w:ascii="Times New Roman" w:hAnsi="Times New Roman"/>
          <w:sz w:val="28"/>
          <w:szCs w:val="28"/>
        </w:rPr>
        <w:t>их</w:t>
      </w:r>
      <w:r w:rsidR="007D72BD" w:rsidRPr="00565409">
        <w:rPr>
          <w:rFonts w:ascii="Times New Roman" w:hAnsi="Times New Roman"/>
          <w:sz w:val="28"/>
          <w:szCs w:val="28"/>
        </w:rPr>
        <w:t xml:space="preserve"> S-нітрозильн</w:t>
      </w:r>
      <w:r w:rsidRPr="00565409">
        <w:rPr>
          <w:rFonts w:ascii="Times New Roman" w:hAnsi="Times New Roman"/>
          <w:sz w:val="28"/>
          <w:szCs w:val="28"/>
        </w:rPr>
        <w:t>их</w:t>
      </w:r>
      <w:r w:rsidR="007D72BD" w:rsidRPr="00565409">
        <w:rPr>
          <w:rFonts w:ascii="Times New Roman" w:hAnsi="Times New Roman"/>
          <w:sz w:val="28"/>
          <w:szCs w:val="28"/>
        </w:rPr>
        <w:t xml:space="preserve"> комплекс</w:t>
      </w:r>
      <w:r w:rsidRPr="00565409">
        <w:rPr>
          <w:rFonts w:ascii="Times New Roman" w:hAnsi="Times New Roman"/>
          <w:sz w:val="28"/>
          <w:szCs w:val="28"/>
        </w:rPr>
        <w:t xml:space="preserve">ів та запобігати </w:t>
      </w:r>
      <w:r w:rsidR="007D72BD" w:rsidRPr="00565409">
        <w:rPr>
          <w:rFonts w:ascii="Times New Roman" w:hAnsi="Times New Roman"/>
          <w:sz w:val="28"/>
          <w:szCs w:val="28"/>
        </w:rPr>
        <w:t>перетворенню NO під дією АФК в пероксинітрит, зберігаючи його</w:t>
      </w:r>
      <w:r w:rsidRPr="00565409">
        <w:rPr>
          <w:rFonts w:ascii="Times New Roman" w:hAnsi="Times New Roman"/>
          <w:sz w:val="28"/>
          <w:szCs w:val="28"/>
        </w:rPr>
        <w:t xml:space="preserve"> (NO)</w:t>
      </w:r>
      <w:r w:rsidR="007D72BD" w:rsidRPr="00565409">
        <w:rPr>
          <w:rFonts w:ascii="Times New Roman" w:hAnsi="Times New Roman"/>
          <w:sz w:val="28"/>
          <w:szCs w:val="28"/>
        </w:rPr>
        <w:t xml:space="preserve"> ендотеліопротекторні властивості. </w:t>
      </w:r>
    </w:p>
    <w:p w:rsidR="007D72BD" w:rsidRPr="00565409" w:rsidRDefault="007D72BD" w:rsidP="00631E14">
      <w:pPr>
        <w:numPr>
          <w:ilvl w:val="0"/>
          <w:numId w:val="5"/>
        </w:numPr>
        <w:tabs>
          <w:tab w:val="left" w:pos="993"/>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 xml:space="preserve">Встановлені показники фармакокінетики ангіоліну при введенні таблеток: максимальна концентрація сполуки становила 5879,6±1613,6 нг/мл за </w:t>
      </w:r>
      <w:r w:rsidRPr="00565409">
        <w:rPr>
          <w:rFonts w:ascii="Times New Roman" w:hAnsi="Times New Roman"/>
          <w:spacing w:val="-2"/>
          <w:sz w:val="28"/>
          <w:szCs w:val="28"/>
        </w:rPr>
        <w:t>експериментальними результатами, за математичною моделлю 6481,4±736,2 нг/мл,</w:t>
      </w:r>
      <w:r w:rsidRPr="00565409">
        <w:rPr>
          <w:rFonts w:ascii="Times New Roman" w:hAnsi="Times New Roman"/>
          <w:sz w:val="28"/>
          <w:szCs w:val="28"/>
        </w:rPr>
        <w:t xml:space="preserve"> середній час перебування в 180 хв Концентрація АФІ ангіоліну падала до </w:t>
      </w:r>
      <w:r w:rsidR="00631E14" w:rsidRPr="00565409">
        <w:rPr>
          <w:rFonts w:ascii="Times New Roman" w:hAnsi="Times New Roman"/>
          <w:sz w:val="28"/>
          <w:szCs w:val="28"/>
        </w:rPr>
        <w:br/>
      </w:r>
      <w:r w:rsidRPr="00565409">
        <w:rPr>
          <w:rFonts w:ascii="Times New Roman" w:hAnsi="Times New Roman"/>
          <w:sz w:val="28"/>
          <w:szCs w:val="28"/>
        </w:rPr>
        <w:t xml:space="preserve">рівня 538,4±83,4 нг/мл, при обрахуванні відповідної математичної моделі </w:t>
      </w:r>
      <w:r w:rsidR="00631E14" w:rsidRPr="00565409">
        <w:rPr>
          <w:rFonts w:ascii="Times New Roman" w:hAnsi="Times New Roman"/>
          <w:sz w:val="28"/>
          <w:szCs w:val="28"/>
        </w:rPr>
        <w:br/>
      </w:r>
      <w:r w:rsidRPr="00565409">
        <w:rPr>
          <w:rFonts w:ascii="Times New Roman" w:hAnsi="Times New Roman"/>
          <w:sz w:val="28"/>
          <w:szCs w:val="28"/>
        </w:rPr>
        <w:t>179,7±59,8 нг/мл, показник кліренсу 771, 9±86,5 мкг/хв</w:t>
      </w:r>
      <w:r w:rsidRPr="00565409">
        <w:rPr>
          <w:rFonts w:ascii="Times New Roman" w:hAnsi="Times New Roman"/>
          <w:sz w:val="28"/>
          <w:szCs w:val="28"/>
          <w:vertAlign w:val="superscript"/>
        </w:rPr>
        <w:t>–1</w:t>
      </w:r>
      <w:r w:rsidRPr="00565409">
        <w:rPr>
          <w:rFonts w:ascii="Times New Roman" w:hAnsi="Times New Roman"/>
          <w:sz w:val="28"/>
          <w:szCs w:val="28"/>
          <w:vertAlign w:val="subscript"/>
        </w:rPr>
        <w:t>*</w:t>
      </w:r>
      <w:r w:rsidRPr="00565409">
        <w:rPr>
          <w:rFonts w:ascii="Times New Roman" w:hAnsi="Times New Roman"/>
          <w:sz w:val="28"/>
          <w:szCs w:val="28"/>
        </w:rPr>
        <w:t>кг</w:t>
      </w:r>
      <w:r w:rsidRPr="00565409">
        <w:rPr>
          <w:rFonts w:ascii="Times New Roman" w:hAnsi="Times New Roman"/>
          <w:sz w:val="28"/>
          <w:szCs w:val="28"/>
          <w:vertAlign w:val="superscript"/>
        </w:rPr>
        <w:t>-1</w:t>
      </w:r>
      <w:r w:rsidRPr="00565409">
        <w:rPr>
          <w:rFonts w:ascii="Times New Roman" w:hAnsi="Times New Roman"/>
          <w:sz w:val="28"/>
          <w:szCs w:val="28"/>
        </w:rPr>
        <w:t>. При одноразовому внутрішньовенному введенні 2,5% розчину для ін’єкцій ангіоліну в дозі 50 мг/кг максимальна концентрація в крові становила15,90±1,74 мкг/мл за математичною моделлю 14,70±1,57 мкг/мл. Досягнення максимальної концентрації в крові відбувалося за 8,2±0,8 хв, експериментальний 12,0±2,0 хв. Зниження вмісту АФІ відбувалося на 20 хв після введення, через 111,6±19,6 хв наближається до нижньої межі кількісного визначення.</w:t>
      </w:r>
      <w:r w:rsidR="00837650" w:rsidRPr="00565409">
        <w:rPr>
          <w:rFonts w:ascii="Times New Roman" w:hAnsi="Times New Roman"/>
          <w:sz w:val="28"/>
          <w:szCs w:val="28"/>
        </w:rPr>
        <w:t xml:space="preserve"> Даний результат є основою для розробки </w:t>
      </w:r>
      <w:r w:rsidR="00837650" w:rsidRPr="00565409">
        <w:rPr>
          <w:rFonts w:ascii="Times New Roman" w:hAnsi="Times New Roman"/>
          <w:sz w:val="28"/>
          <w:szCs w:val="28"/>
        </w:rPr>
        <w:lastRenderedPageBreak/>
        <w:t>схеми, кратності та дозового режиму при застосуванні ангіоліну</w:t>
      </w:r>
      <w:r w:rsidR="00945B70" w:rsidRPr="00565409">
        <w:rPr>
          <w:rFonts w:ascii="Times New Roman" w:hAnsi="Times New Roman"/>
          <w:sz w:val="28"/>
          <w:szCs w:val="28"/>
        </w:rPr>
        <w:t xml:space="preserve"> за умов подальших клінічних досліджень.</w:t>
      </w:r>
    </w:p>
    <w:p w:rsidR="00945B70" w:rsidRPr="00565409" w:rsidRDefault="00945B70" w:rsidP="00796E93">
      <w:pPr>
        <w:numPr>
          <w:ilvl w:val="0"/>
          <w:numId w:val="5"/>
        </w:numPr>
        <w:tabs>
          <w:tab w:val="left" w:pos="1134"/>
        </w:tabs>
        <w:spacing w:after="0" w:line="240" w:lineRule="auto"/>
        <w:ind w:left="0" w:firstLine="709"/>
        <w:jc w:val="both"/>
        <w:rPr>
          <w:rFonts w:ascii="Times New Roman" w:hAnsi="Times New Roman"/>
          <w:sz w:val="28"/>
          <w:szCs w:val="28"/>
        </w:rPr>
      </w:pPr>
      <w:r w:rsidRPr="00565409">
        <w:rPr>
          <w:rFonts w:ascii="Times New Roman" w:hAnsi="Times New Roman"/>
          <w:sz w:val="28"/>
          <w:szCs w:val="28"/>
        </w:rPr>
        <w:t xml:space="preserve">Теоретично обгрунтована та експериментально доведена доцільність створення </w:t>
      </w:r>
      <w:r w:rsidR="008A304F" w:rsidRPr="00565409">
        <w:rPr>
          <w:rFonts w:ascii="Times New Roman" w:hAnsi="Times New Roman"/>
          <w:sz w:val="28"/>
          <w:szCs w:val="28"/>
        </w:rPr>
        <w:t xml:space="preserve">на основі сполуки-лідера оригінального препарату </w:t>
      </w:r>
      <w:r w:rsidRPr="00565409">
        <w:rPr>
          <w:rFonts w:ascii="Times New Roman" w:hAnsi="Times New Roman"/>
          <w:sz w:val="28"/>
          <w:szCs w:val="28"/>
        </w:rPr>
        <w:t xml:space="preserve">з кардіо- та ендотеліопротекторною дією </w:t>
      </w:r>
      <w:r w:rsidRPr="00565409">
        <w:rPr>
          <w:rFonts w:ascii="Times New Roman" w:hAnsi="Times New Roman"/>
          <w:sz w:val="28"/>
          <w:szCs w:val="28"/>
          <w:lang w:eastAsia="ru-RU"/>
        </w:rPr>
        <w:t>для нормалізації функціонування серцево-судинної системи за умов патологічних станів різного генезу.</w:t>
      </w:r>
    </w:p>
    <w:p w:rsidR="00FB591A" w:rsidRPr="00565409" w:rsidRDefault="00FB591A" w:rsidP="00FB591A">
      <w:pPr>
        <w:pStyle w:val="a6"/>
        <w:jc w:val="center"/>
        <w:outlineLvl w:val="0"/>
        <w:rPr>
          <w:rFonts w:ascii="Times New Roman" w:hAnsi="Times New Roman" w:cs="Times New Roman"/>
          <w:b/>
          <w:bCs/>
          <w:caps/>
          <w:sz w:val="28"/>
          <w:szCs w:val="28"/>
          <w:lang w:val="ru-RU"/>
        </w:rPr>
      </w:pPr>
    </w:p>
    <w:p w:rsidR="007D72BD" w:rsidRPr="00565409" w:rsidRDefault="007D72BD" w:rsidP="00FB591A">
      <w:pPr>
        <w:pStyle w:val="a6"/>
        <w:jc w:val="center"/>
        <w:outlineLvl w:val="0"/>
        <w:rPr>
          <w:rFonts w:ascii="Times New Roman" w:hAnsi="Times New Roman" w:cs="Times New Roman"/>
          <w:b/>
          <w:bCs/>
          <w:caps/>
          <w:sz w:val="28"/>
          <w:szCs w:val="28"/>
        </w:rPr>
      </w:pPr>
      <w:r w:rsidRPr="00565409">
        <w:rPr>
          <w:rFonts w:ascii="Times New Roman" w:hAnsi="Times New Roman" w:cs="Times New Roman"/>
          <w:b/>
          <w:bCs/>
          <w:caps/>
          <w:sz w:val="28"/>
          <w:szCs w:val="28"/>
        </w:rPr>
        <w:t>Список праць, опублікованих за темою дисертації</w:t>
      </w:r>
    </w:p>
    <w:p w:rsidR="007D72BD" w:rsidRPr="00565409" w:rsidRDefault="007D72BD" w:rsidP="00FB591A">
      <w:pPr>
        <w:pStyle w:val="a6"/>
        <w:jc w:val="both"/>
        <w:outlineLvl w:val="0"/>
        <w:rPr>
          <w:rFonts w:ascii="Times New Roman" w:hAnsi="Times New Roman" w:cs="Times New Roman"/>
          <w:b/>
          <w:bCs/>
          <w:caps/>
          <w:sz w:val="28"/>
          <w:szCs w:val="28"/>
        </w:rPr>
      </w:pP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Нагорная Е.А., Чекман И.С., Беленичев И.Ф., Кучеренко Л.И., Мазур И.А., Бухтиярова Н.В., Волчик Ю.А., Парнюк Н.В.</w:t>
      </w:r>
      <w:r w:rsidRPr="00565409">
        <w:rPr>
          <w:rFonts w:ascii="Times New Roman" w:hAnsi="Times New Roman"/>
          <w:sz w:val="28"/>
          <w:szCs w:val="28"/>
          <w:lang w:val="ru-RU"/>
        </w:rPr>
        <w:t>NO</w:t>
      </w:r>
      <w:r w:rsidRPr="00565409">
        <w:rPr>
          <w:rFonts w:ascii="Times New Roman" w:hAnsi="Times New Roman"/>
          <w:sz w:val="28"/>
          <w:szCs w:val="28"/>
        </w:rPr>
        <w:t xml:space="preserve"> – зависимые механизмы кардиопротекторного действия препарата МТ при курсовом назначении </w:t>
      </w:r>
      <w:r w:rsidRPr="00565409">
        <w:rPr>
          <w:rFonts w:ascii="Times New Roman" w:hAnsi="Times New Roman"/>
          <w:sz w:val="28"/>
          <w:szCs w:val="28"/>
          <w:lang w:val="ru-RU"/>
        </w:rPr>
        <w:t>SHR</w:t>
      </w:r>
      <w:r w:rsidRPr="00565409">
        <w:rPr>
          <w:rFonts w:ascii="Times New Roman" w:hAnsi="Times New Roman"/>
          <w:sz w:val="28"/>
          <w:szCs w:val="28"/>
        </w:rPr>
        <w:t xml:space="preserve">-крысам. </w:t>
      </w:r>
      <w:r w:rsidRPr="00565409">
        <w:rPr>
          <w:rFonts w:ascii="Times New Roman" w:hAnsi="Times New Roman"/>
          <w:i/>
          <w:sz w:val="28"/>
          <w:szCs w:val="28"/>
          <w:lang w:val="ru-RU"/>
        </w:rPr>
        <w:t>Экспериментальная и клиническая фармакология.</w:t>
      </w:r>
      <w:r w:rsidRPr="00565409">
        <w:rPr>
          <w:rFonts w:ascii="Times New Roman" w:hAnsi="Times New Roman"/>
          <w:sz w:val="28"/>
          <w:szCs w:val="28"/>
          <w:lang w:val="ru-RU"/>
        </w:rPr>
        <w:t xml:space="preserve"> 2013. Т. 76, № 8. С. 24-26</w:t>
      </w:r>
      <w:r w:rsidRPr="00565409">
        <w:rPr>
          <w:rFonts w:ascii="Times New Roman" w:hAnsi="Times New Roman"/>
          <w:sz w:val="28"/>
          <w:szCs w:val="28"/>
        </w:rPr>
        <w:t xml:space="preserve"> (Особистий внесок –участь в плануванні експерименту, узагальненні результатів та підготовці статті).</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Нагорна О.О., Чекман І.С., Горчакова Н.О., Б</w:t>
      </w:r>
      <w:r w:rsidR="00345C71" w:rsidRPr="00565409">
        <w:rPr>
          <w:rFonts w:ascii="Times New Roman" w:hAnsi="Times New Roman"/>
          <w:sz w:val="28"/>
          <w:szCs w:val="28"/>
        </w:rPr>
        <w:t>є</w:t>
      </w:r>
      <w:r w:rsidRPr="00565409">
        <w:rPr>
          <w:rFonts w:ascii="Times New Roman" w:hAnsi="Times New Roman"/>
          <w:sz w:val="28"/>
          <w:szCs w:val="28"/>
        </w:rPr>
        <w:t>л</w:t>
      </w:r>
      <w:r w:rsidR="00345C71" w:rsidRPr="00565409">
        <w:rPr>
          <w:rFonts w:ascii="Times New Roman" w:hAnsi="Times New Roman"/>
          <w:sz w:val="28"/>
          <w:szCs w:val="28"/>
        </w:rPr>
        <w:t>е</w:t>
      </w:r>
      <w:r w:rsidRPr="00565409">
        <w:rPr>
          <w:rFonts w:ascii="Times New Roman" w:hAnsi="Times New Roman"/>
          <w:sz w:val="28"/>
          <w:szCs w:val="28"/>
        </w:rPr>
        <w:t xml:space="preserve">нічев І.Ф., Брюзгіна Т.С.Вплив ірбесартану та ангіоліну на жирнокислотний склад ліпідів нирок при експериментальній артеріальній гіпертензії у щурів. </w:t>
      </w:r>
      <w:r w:rsidRPr="00565409">
        <w:rPr>
          <w:rFonts w:ascii="Times New Roman" w:hAnsi="Times New Roman"/>
          <w:i/>
          <w:sz w:val="28"/>
          <w:szCs w:val="28"/>
        </w:rPr>
        <w:t>Український біофармацевтичний журнал.</w:t>
      </w:r>
      <w:r w:rsidRPr="00565409">
        <w:rPr>
          <w:rFonts w:ascii="Times New Roman" w:hAnsi="Times New Roman"/>
          <w:sz w:val="28"/>
          <w:szCs w:val="28"/>
        </w:rPr>
        <w:t xml:space="preserve"> 2014. Т. 4, № 33. С. 4-6 (Особистий внесок –участь у розробці концепції роботи, проведення експерименту, обробка та аналіз отриманих результатів, формулювання висновків, підготовка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Горчакова Н.О., Чекман І.С., Б</w:t>
      </w:r>
      <w:r w:rsidR="00345C71" w:rsidRPr="00565409">
        <w:rPr>
          <w:rFonts w:ascii="Times New Roman" w:hAnsi="Times New Roman"/>
          <w:sz w:val="28"/>
          <w:szCs w:val="28"/>
        </w:rPr>
        <w:t>є</w:t>
      </w:r>
      <w:r w:rsidRPr="00565409">
        <w:rPr>
          <w:rFonts w:ascii="Times New Roman" w:hAnsi="Times New Roman"/>
          <w:sz w:val="28"/>
          <w:szCs w:val="28"/>
        </w:rPr>
        <w:t>л</w:t>
      </w:r>
      <w:r w:rsidR="00345C71" w:rsidRPr="00565409">
        <w:rPr>
          <w:rFonts w:ascii="Times New Roman" w:hAnsi="Times New Roman"/>
          <w:sz w:val="28"/>
          <w:szCs w:val="28"/>
        </w:rPr>
        <w:t>е</w:t>
      </w:r>
      <w:r w:rsidRPr="00565409">
        <w:rPr>
          <w:rFonts w:ascii="Times New Roman" w:hAnsi="Times New Roman"/>
          <w:sz w:val="28"/>
          <w:szCs w:val="28"/>
        </w:rPr>
        <w:t xml:space="preserve">нічев І.Ф., Брюзгіна Т.С.Вплив сумісного застосування квінаприлу з ангіоліном на жирнокислотний склад ліпідів плазми крові щурів із артеріальною гіпертензією. </w:t>
      </w:r>
      <w:r w:rsidRPr="00565409">
        <w:rPr>
          <w:rFonts w:ascii="Times New Roman" w:hAnsi="Times New Roman"/>
          <w:i/>
          <w:sz w:val="28"/>
          <w:szCs w:val="28"/>
        </w:rPr>
        <w:t>Фармакологія та лікарська токсикологія</w:t>
      </w:r>
      <w:r w:rsidRPr="00565409">
        <w:rPr>
          <w:rFonts w:ascii="Times New Roman" w:hAnsi="Times New Roman"/>
          <w:sz w:val="28"/>
          <w:szCs w:val="28"/>
        </w:rPr>
        <w:t>. 2014. Т. 1, № 37. С. 73-77 (Особистий внесок – участь у проведенні експерименту, систематизація отриманих даних, формулювання висновків, оформлення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Ярош О.К., Кучеренко Л.І., Бідненко О.С. Параметри фармакокінетики таблеток «Ангіолін» у крові щурів після перорального введення. </w:t>
      </w:r>
      <w:r w:rsidRPr="00565409">
        <w:rPr>
          <w:rFonts w:ascii="Times New Roman" w:hAnsi="Times New Roman"/>
          <w:i/>
          <w:sz w:val="28"/>
          <w:szCs w:val="28"/>
        </w:rPr>
        <w:t>Фармакологія та лікарська токсикологія.</w:t>
      </w:r>
      <w:r w:rsidRPr="00565409">
        <w:rPr>
          <w:rFonts w:ascii="Times New Roman" w:hAnsi="Times New Roman"/>
          <w:sz w:val="28"/>
          <w:szCs w:val="28"/>
        </w:rPr>
        <w:t xml:space="preserve"> 2014. Т. 2, № 38.С. 64-69 (Особистий внесок – участь у проведенні експерименту, обробка та аналіз отриманих даних, формулювання висновків і подальших перспектив, підготовка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Кучеренко Л.І., Мазур І.А., Волуй А.В., Кузнєцова О.В., Ярош О.К.Фармакокінетичні параметри ін’єкційної форми нового метаболітотропного препарату «Ангіолін». </w:t>
      </w:r>
      <w:r w:rsidRPr="00565409">
        <w:rPr>
          <w:rFonts w:ascii="Times New Roman" w:hAnsi="Times New Roman"/>
          <w:i/>
          <w:sz w:val="28"/>
          <w:szCs w:val="28"/>
        </w:rPr>
        <w:t>Фармакологія та лікарська токсикологія</w:t>
      </w:r>
      <w:r w:rsidRPr="00565409">
        <w:rPr>
          <w:rFonts w:ascii="Times New Roman" w:hAnsi="Times New Roman"/>
          <w:sz w:val="28"/>
          <w:szCs w:val="28"/>
        </w:rPr>
        <w:t xml:space="preserve"> 2014. № 4-5 (40). С. 60-66 (Особистий внесок – участь у проведенні експерименту, комплексна оцінка отриманих даних, формулювання висновків і подальших перспектив, підготовка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Ярош О.К., Кучеренко Л.І., Волуй А.В., Кузнецова О.В.Кардіотропність нової ін’єкційної форми препарату «Ангіолін» після </w:t>
      </w:r>
      <w:r w:rsidRPr="00565409">
        <w:rPr>
          <w:rFonts w:ascii="Times New Roman" w:hAnsi="Times New Roman"/>
          <w:sz w:val="28"/>
          <w:szCs w:val="28"/>
        </w:rPr>
        <w:lastRenderedPageBreak/>
        <w:t xml:space="preserve">внутрішньом’язового введення. </w:t>
      </w:r>
      <w:r w:rsidRPr="00565409">
        <w:rPr>
          <w:rFonts w:ascii="Times New Roman" w:hAnsi="Times New Roman"/>
          <w:i/>
          <w:sz w:val="28"/>
          <w:szCs w:val="28"/>
        </w:rPr>
        <w:t>Фармакологія та лікарська токсикологія</w:t>
      </w:r>
      <w:r w:rsidRPr="00565409">
        <w:rPr>
          <w:rFonts w:ascii="Times New Roman" w:hAnsi="Times New Roman"/>
          <w:sz w:val="28"/>
          <w:szCs w:val="28"/>
        </w:rPr>
        <w:t>. 2014. Т. 6, № 41. С. 87-92 (Особистий внесок – участь у проведенні експерименту, обробка та аналіз отриманих результатів, формулювання висновків, підготовка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Нагорна О.О., Чекман І.С., Б</w:t>
      </w:r>
      <w:r w:rsidR="00820517" w:rsidRPr="00565409">
        <w:rPr>
          <w:rFonts w:ascii="Times New Roman" w:hAnsi="Times New Roman"/>
          <w:sz w:val="28"/>
          <w:szCs w:val="28"/>
        </w:rPr>
        <w:t>є</w:t>
      </w:r>
      <w:r w:rsidRPr="00565409">
        <w:rPr>
          <w:rFonts w:ascii="Times New Roman" w:hAnsi="Times New Roman"/>
          <w:sz w:val="28"/>
          <w:szCs w:val="28"/>
        </w:rPr>
        <w:t>л</w:t>
      </w:r>
      <w:r w:rsidR="00DB4A80" w:rsidRPr="00565409">
        <w:rPr>
          <w:rFonts w:ascii="Times New Roman" w:hAnsi="Times New Roman"/>
          <w:sz w:val="28"/>
          <w:szCs w:val="28"/>
        </w:rPr>
        <w:t>е</w:t>
      </w:r>
      <w:r w:rsidRPr="00565409">
        <w:rPr>
          <w:rFonts w:ascii="Times New Roman" w:hAnsi="Times New Roman"/>
          <w:sz w:val="28"/>
          <w:szCs w:val="28"/>
        </w:rPr>
        <w:t>нічев І.Ф., Горчакова Н.О., Брюзгіна Т.С.Вплив ірбесартану, ангі</w:t>
      </w:r>
      <w:r w:rsidR="00CD01D6" w:rsidRPr="00565409">
        <w:rPr>
          <w:rFonts w:ascii="Times New Roman" w:hAnsi="Times New Roman"/>
          <w:sz w:val="28"/>
          <w:szCs w:val="28"/>
        </w:rPr>
        <w:t>оліну та їх сполучення на жирно</w:t>
      </w:r>
      <w:r w:rsidRPr="00565409">
        <w:rPr>
          <w:rFonts w:ascii="Times New Roman" w:hAnsi="Times New Roman"/>
          <w:sz w:val="28"/>
          <w:szCs w:val="28"/>
        </w:rPr>
        <w:t xml:space="preserve">кислотний склад ліпідів плазми крові щурів при артеріальній гіпертензії.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xml:space="preserve"> 2014. Вип. 3, Т. 3, № 112. С. 166-169 (Особистий внесок – участь у визначенні концепції роботи,проведення експерименту, систематизація та аналіз отриманих даних, формулювання висновків, подання статті до друку).</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Магомедов С.О., Чекман І.С., Кузуб Т.А., Горчакова Н.О.,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І.Ф.Дія ірбесартану в комбінації з ангіоліном на компоненти сполучної тканини щурів при експериментальній гіпертензії.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xml:space="preserve"> 2014. Вип. 4, Т. 3, № 115. С. 156-159 (Особистий внесок –</w:t>
      </w:r>
      <w:r w:rsidRPr="00565409">
        <w:rPr>
          <w:rFonts w:ascii="Times New Roman" w:eastAsia="TimesNewRomanPS-BoldMT" w:hAnsi="Times New Roman"/>
          <w:bCs/>
          <w:sz w:val="28"/>
          <w:szCs w:val="28"/>
        </w:rPr>
        <w:t xml:space="preserve"> участь у розробці концепції роботи, проведення експерименту, статистична обробка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993"/>
        </w:tabs>
        <w:spacing w:after="0" w:line="240" w:lineRule="auto"/>
        <w:jc w:val="both"/>
        <w:rPr>
          <w:rFonts w:ascii="Times New Roman" w:hAnsi="Times New Roman"/>
          <w:sz w:val="28"/>
          <w:szCs w:val="28"/>
        </w:rPr>
      </w:pPr>
      <w:r w:rsidRPr="00565409">
        <w:rPr>
          <w:rFonts w:ascii="Times New Roman" w:hAnsi="Times New Roman"/>
          <w:sz w:val="28"/>
          <w:szCs w:val="28"/>
          <w:lang w:val="ru-RU"/>
        </w:rPr>
        <w:t>Нагорная Е.А., Кучеренко Л.И., Беленичев И.Ф., Мазур И.А., Авраменко</w:t>
      </w:r>
      <w:r w:rsidR="00DB4A80" w:rsidRPr="00565409">
        <w:rPr>
          <w:rFonts w:ascii="Times New Roman" w:hAnsi="Times New Roman"/>
          <w:sz w:val="28"/>
          <w:szCs w:val="28"/>
          <w:lang w:val="ru-RU"/>
        </w:rPr>
        <w:t> </w:t>
      </w:r>
      <w:r w:rsidRPr="00565409">
        <w:rPr>
          <w:rFonts w:ascii="Times New Roman" w:hAnsi="Times New Roman"/>
          <w:sz w:val="28"/>
          <w:szCs w:val="28"/>
          <w:lang w:val="ru-RU"/>
        </w:rPr>
        <w:t xml:space="preserve">Н.А.Фармакологическая модуляция кардиопротектором ангиолином компенсаторного малат-аспартатного шунта энергетического метаболизма в условиях экспериментального инфаркта </w:t>
      </w:r>
      <w:r w:rsidR="00DB4A80" w:rsidRPr="00565409">
        <w:rPr>
          <w:rFonts w:ascii="Times New Roman" w:hAnsi="Times New Roman"/>
          <w:sz w:val="28"/>
          <w:szCs w:val="28"/>
          <w:lang w:val="ru-RU"/>
        </w:rPr>
        <w:t>миокарда</w:t>
      </w:r>
      <w:r w:rsidRPr="00565409">
        <w:rPr>
          <w:rFonts w:ascii="Times New Roman" w:hAnsi="Times New Roman"/>
          <w:sz w:val="28"/>
          <w:szCs w:val="28"/>
          <w:lang w:val="ru-RU"/>
        </w:rPr>
        <w:t xml:space="preserve">. </w:t>
      </w:r>
      <w:r w:rsidRPr="00565409">
        <w:rPr>
          <w:rFonts w:ascii="Times New Roman" w:hAnsi="Times New Roman"/>
          <w:i/>
          <w:sz w:val="28"/>
          <w:szCs w:val="28"/>
          <w:lang w:val="ru-RU"/>
        </w:rPr>
        <w:t>Вестник новых медицинских технологий.</w:t>
      </w:r>
      <w:r w:rsidRPr="00565409">
        <w:rPr>
          <w:rFonts w:ascii="Times New Roman" w:hAnsi="Times New Roman"/>
          <w:sz w:val="28"/>
          <w:szCs w:val="28"/>
        </w:rPr>
        <w:t>2014. Т. 21, № 2. С. 80-83 (Особистий внесок –</w:t>
      </w:r>
      <w:r w:rsidRPr="00565409">
        <w:rPr>
          <w:rFonts w:ascii="Times New Roman" w:eastAsia="TimesNewRomanPS-BoldMT" w:hAnsi="Times New Roman"/>
          <w:bCs/>
          <w:sz w:val="28"/>
          <w:szCs w:val="28"/>
        </w:rPr>
        <w:t xml:space="preserve"> аналіз літературних джерел, систематизація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Колесник Ю.М., Чекман І.С., Мазур І.А.,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Горчакова Н.О., Механізми розвитку ендотеліальної дисфункції та пошук ендотеліопротекторів. </w:t>
      </w:r>
      <w:r w:rsidRPr="00565409">
        <w:rPr>
          <w:rFonts w:ascii="Times New Roman" w:hAnsi="Times New Roman"/>
          <w:i/>
          <w:sz w:val="28"/>
          <w:szCs w:val="28"/>
        </w:rPr>
        <w:t>Журнал Національної академії медичних наук України.</w:t>
      </w:r>
      <w:r w:rsidRPr="00565409">
        <w:rPr>
          <w:rFonts w:ascii="Times New Roman" w:hAnsi="Times New Roman"/>
          <w:sz w:val="28"/>
          <w:szCs w:val="28"/>
        </w:rPr>
        <w:t xml:space="preserve"> 2014. Т. 20, № 3. С. 289-299 (Особистий внесок –</w:t>
      </w:r>
      <w:r w:rsidRPr="00565409">
        <w:rPr>
          <w:rFonts w:ascii="Times New Roman" w:eastAsia="TimesNewRomanPS-BoldMT" w:hAnsi="Times New Roman"/>
          <w:bCs/>
          <w:sz w:val="28"/>
          <w:szCs w:val="28"/>
        </w:rPr>
        <w:t>аналіз літературних джерел,</w:t>
      </w:r>
      <w:r w:rsidRPr="00565409">
        <w:rPr>
          <w:rFonts w:ascii="Times New Roman" w:hAnsi="Times New Roman"/>
          <w:sz w:val="28"/>
          <w:szCs w:val="28"/>
        </w:rPr>
        <w:t xml:space="preserve"> підготовка 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Кучеренко Л.Ф., Волчик Ю.А., Мазур І.А., Парнюк Н.В., Авраменко М.О., Портна О.О. Пошук речовин із кардіопротективною активністю в ряду похідних галогенідів 1-алкіл- та карбоксіалкіл-4-іліденаміно-1,2,4-триазолію. </w:t>
      </w:r>
      <w:r w:rsidRPr="00565409">
        <w:rPr>
          <w:rFonts w:ascii="Times New Roman" w:hAnsi="Times New Roman"/>
          <w:i/>
          <w:sz w:val="28"/>
          <w:szCs w:val="28"/>
        </w:rPr>
        <w:t>Clinical pharmacy</w:t>
      </w:r>
      <w:r w:rsidRPr="00565409">
        <w:rPr>
          <w:rFonts w:ascii="Times New Roman" w:hAnsi="Times New Roman"/>
          <w:sz w:val="28"/>
          <w:szCs w:val="28"/>
        </w:rPr>
        <w:t xml:space="preserve">. 2014. V.18, No. 3. P. 35-41 (Особистий внесок – </w:t>
      </w:r>
      <w:r w:rsidRPr="00565409">
        <w:rPr>
          <w:rFonts w:ascii="Times New Roman" w:eastAsia="TimesNewRomanPS-BoldMT" w:hAnsi="Times New Roman"/>
          <w:bCs/>
          <w:sz w:val="28"/>
          <w:szCs w:val="28"/>
        </w:rPr>
        <w:t xml:space="preserve">участь у проведенні експерименту, аналіз отриманих результатів, підготовка </w:t>
      </w:r>
      <w:r w:rsidRPr="00565409">
        <w:rPr>
          <w:rFonts w:ascii="Times New Roman" w:hAnsi="Times New Roman"/>
          <w:sz w:val="28"/>
          <w:szCs w:val="28"/>
        </w:rPr>
        <w:t>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Магомедов С.О., Горчакова Н.О.,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Чекман І.С., Кузуб Т.А.Вплив квінаприлу в комбінації з ангіоліном на компоненти сполучної тканини щурів при експериментальній гіпертензії. </w:t>
      </w:r>
      <w:r w:rsidRPr="00565409">
        <w:rPr>
          <w:rFonts w:ascii="Times New Roman" w:hAnsi="Times New Roman"/>
          <w:i/>
          <w:sz w:val="28"/>
          <w:szCs w:val="28"/>
        </w:rPr>
        <w:t>Лікарська справа.</w:t>
      </w:r>
      <w:r w:rsidRPr="00565409">
        <w:rPr>
          <w:rFonts w:ascii="Times New Roman" w:hAnsi="Times New Roman"/>
          <w:sz w:val="28"/>
          <w:szCs w:val="28"/>
        </w:rPr>
        <w:t xml:space="preserve"> 2015. № 5-6. С. 116-120 (Особистий внесок – </w:t>
      </w:r>
      <w:r w:rsidRPr="00565409">
        <w:rPr>
          <w:rFonts w:ascii="Times New Roman" w:eastAsia="TimesNewRomanPS-BoldMT" w:hAnsi="Times New Roman"/>
          <w:bCs/>
          <w:sz w:val="28"/>
          <w:szCs w:val="28"/>
        </w:rPr>
        <w:t xml:space="preserve">планування та проведення експерименту, статистична обробка отриманих результатів, формулювання висновків, підготовка </w:t>
      </w:r>
      <w:r w:rsidRPr="00565409">
        <w:rPr>
          <w:rFonts w:ascii="Times New Roman" w:hAnsi="Times New Roman"/>
          <w:sz w:val="28"/>
          <w:szCs w:val="28"/>
        </w:rPr>
        <w:t>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Чекман І.С., Б</w:t>
      </w:r>
      <w:r w:rsidR="00DB4A80" w:rsidRPr="00565409">
        <w:rPr>
          <w:rFonts w:ascii="Times New Roman" w:hAnsi="Times New Roman"/>
          <w:sz w:val="28"/>
          <w:szCs w:val="28"/>
        </w:rPr>
        <w:t>є</w:t>
      </w:r>
      <w:r w:rsidRPr="00565409">
        <w:rPr>
          <w:rFonts w:ascii="Times New Roman" w:hAnsi="Times New Roman"/>
          <w:sz w:val="28"/>
          <w:szCs w:val="28"/>
        </w:rPr>
        <w:t>л</w:t>
      </w:r>
      <w:r w:rsidR="00DB4A80" w:rsidRPr="00565409">
        <w:rPr>
          <w:rFonts w:ascii="Times New Roman" w:hAnsi="Times New Roman"/>
          <w:sz w:val="28"/>
          <w:szCs w:val="28"/>
        </w:rPr>
        <w:t>е</w:t>
      </w:r>
      <w:r w:rsidRPr="00565409">
        <w:rPr>
          <w:rFonts w:ascii="Times New Roman" w:hAnsi="Times New Roman"/>
          <w:sz w:val="28"/>
          <w:szCs w:val="28"/>
        </w:rPr>
        <w:t xml:space="preserve">нічев І.Ф., Горчакова Н.О., Бухтіярова Н.В.Вплив ангіоліну, ірбесартану, квінаприлу та їх сполучення на </w:t>
      </w:r>
      <w:r w:rsidRPr="00565409">
        <w:rPr>
          <w:rFonts w:ascii="Times New Roman" w:hAnsi="Times New Roman"/>
          <w:sz w:val="28"/>
          <w:szCs w:val="28"/>
        </w:rPr>
        <w:lastRenderedPageBreak/>
        <w:t xml:space="preserve">показники окиснювальної модифікації білків кардіоміоцитів щурів при артеріальній гіпертензії.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xml:space="preserve"> 2015. Вип. 2, Т. 4, № 121. С. 161-164 (Особистий внесок – </w:t>
      </w:r>
      <w:r w:rsidRPr="00565409">
        <w:rPr>
          <w:rFonts w:ascii="Times New Roman" w:eastAsia="TimesNewRomanPS-BoldMT" w:hAnsi="Times New Roman"/>
          <w:bCs/>
          <w:sz w:val="28"/>
          <w:szCs w:val="28"/>
        </w:rPr>
        <w:t>участь у розробці концепції роботи, проведення експерименту, статистична обробка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Чекман І.С., Б</w:t>
      </w:r>
      <w:r w:rsidR="00DB4A80" w:rsidRPr="00565409">
        <w:rPr>
          <w:rFonts w:ascii="Times New Roman" w:hAnsi="Times New Roman"/>
          <w:sz w:val="28"/>
          <w:szCs w:val="28"/>
        </w:rPr>
        <w:t>є</w:t>
      </w:r>
      <w:r w:rsidRPr="00565409">
        <w:rPr>
          <w:rFonts w:ascii="Times New Roman" w:hAnsi="Times New Roman"/>
          <w:sz w:val="28"/>
          <w:szCs w:val="28"/>
        </w:rPr>
        <w:t>л</w:t>
      </w:r>
      <w:r w:rsidR="00DB4A80" w:rsidRPr="00565409">
        <w:rPr>
          <w:rFonts w:ascii="Times New Roman" w:hAnsi="Times New Roman"/>
          <w:sz w:val="28"/>
          <w:szCs w:val="28"/>
        </w:rPr>
        <w:t>е</w:t>
      </w:r>
      <w:r w:rsidRPr="00565409">
        <w:rPr>
          <w:rFonts w:ascii="Times New Roman" w:hAnsi="Times New Roman"/>
          <w:sz w:val="28"/>
          <w:szCs w:val="28"/>
        </w:rPr>
        <w:t xml:space="preserve">нічев І.Ф., Горчакова Н.О.Вплив ангіоліну, ірбесартану, квінаприлу та їх комбінацій на вміст аденілових нуклеотидів, білків теплового шоку та мітохондріальну функцію. </w:t>
      </w:r>
      <w:r w:rsidRPr="00565409">
        <w:rPr>
          <w:rFonts w:ascii="Times New Roman" w:hAnsi="Times New Roman"/>
          <w:i/>
          <w:sz w:val="28"/>
          <w:szCs w:val="28"/>
        </w:rPr>
        <w:t>Актуальні проблеми сучасної медицини.</w:t>
      </w:r>
      <w:r w:rsidRPr="00565409">
        <w:rPr>
          <w:rFonts w:ascii="Times New Roman" w:hAnsi="Times New Roman"/>
          <w:sz w:val="28"/>
          <w:szCs w:val="28"/>
        </w:rPr>
        <w:t xml:space="preserve"> 2015. Вип. 3, Т. 15, № 51, ч. 2. С. 240-246 (Особистий внесок – </w:t>
      </w:r>
      <w:r w:rsidRPr="00565409">
        <w:rPr>
          <w:rFonts w:ascii="Times New Roman" w:hAnsi="Times New Roman"/>
          <w:sz w:val="28"/>
          <w:szCs w:val="28"/>
          <w:lang w:eastAsia="uk-UA"/>
        </w:rPr>
        <w:t>участь у проведенні експерименту, аналіз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lang w:val="en-US"/>
        </w:rPr>
        <w:t>NagornayaE</w:t>
      </w:r>
      <w:r w:rsidRPr="00565409">
        <w:rPr>
          <w:rFonts w:ascii="Times New Roman" w:hAnsi="Times New Roman"/>
          <w:sz w:val="28"/>
          <w:szCs w:val="28"/>
        </w:rPr>
        <w:t>.</w:t>
      </w:r>
      <w:r w:rsidRPr="00565409">
        <w:rPr>
          <w:rFonts w:ascii="Times New Roman" w:hAnsi="Times New Roman"/>
          <w:sz w:val="28"/>
          <w:szCs w:val="28"/>
          <w:lang w:val="en-US"/>
        </w:rPr>
        <w:t>A</w:t>
      </w:r>
      <w:r w:rsidRPr="00565409">
        <w:rPr>
          <w:rFonts w:ascii="Times New Roman" w:hAnsi="Times New Roman"/>
          <w:sz w:val="28"/>
          <w:szCs w:val="28"/>
        </w:rPr>
        <w:t xml:space="preserve">., </w:t>
      </w:r>
      <w:r w:rsidRPr="00565409">
        <w:rPr>
          <w:rFonts w:ascii="Times New Roman" w:hAnsi="Times New Roman"/>
          <w:sz w:val="28"/>
          <w:szCs w:val="28"/>
          <w:lang w:val="en-US"/>
        </w:rPr>
        <w:t>BelenichevI</w:t>
      </w:r>
      <w:r w:rsidRPr="00565409">
        <w:rPr>
          <w:rFonts w:ascii="Times New Roman" w:hAnsi="Times New Roman"/>
          <w:sz w:val="28"/>
          <w:szCs w:val="28"/>
        </w:rPr>
        <w:t>.</w:t>
      </w:r>
      <w:r w:rsidRPr="00565409">
        <w:rPr>
          <w:rFonts w:ascii="Times New Roman" w:hAnsi="Times New Roman"/>
          <w:sz w:val="28"/>
          <w:szCs w:val="28"/>
          <w:lang w:val="en-US"/>
        </w:rPr>
        <w:t>F</w:t>
      </w:r>
      <w:r w:rsidRPr="00565409">
        <w:rPr>
          <w:rFonts w:ascii="Times New Roman" w:hAnsi="Times New Roman"/>
          <w:sz w:val="28"/>
          <w:szCs w:val="28"/>
        </w:rPr>
        <w:t xml:space="preserve">., </w:t>
      </w:r>
      <w:r w:rsidRPr="00565409">
        <w:rPr>
          <w:rFonts w:ascii="Times New Roman" w:hAnsi="Times New Roman"/>
          <w:sz w:val="28"/>
          <w:szCs w:val="28"/>
          <w:lang w:val="en-US"/>
        </w:rPr>
        <w:t>KucherenkoL</w:t>
      </w:r>
      <w:r w:rsidRPr="00565409">
        <w:rPr>
          <w:rFonts w:ascii="Times New Roman" w:hAnsi="Times New Roman"/>
          <w:sz w:val="28"/>
          <w:szCs w:val="28"/>
        </w:rPr>
        <w:t>.</w:t>
      </w:r>
      <w:r w:rsidRPr="00565409">
        <w:rPr>
          <w:rFonts w:ascii="Times New Roman" w:hAnsi="Times New Roman"/>
          <w:sz w:val="28"/>
          <w:szCs w:val="28"/>
          <w:lang w:val="en-US"/>
        </w:rPr>
        <w:t>I</w:t>
      </w:r>
      <w:r w:rsidRPr="00565409">
        <w:rPr>
          <w:rFonts w:ascii="Times New Roman" w:hAnsi="Times New Roman"/>
          <w:sz w:val="28"/>
          <w:szCs w:val="28"/>
        </w:rPr>
        <w:t xml:space="preserve">., </w:t>
      </w:r>
      <w:r w:rsidRPr="00565409">
        <w:rPr>
          <w:rFonts w:ascii="Times New Roman" w:hAnsi="Times New Roman"/>
          <w:sz w:val="28"/>
          <w:szCs w:val="28"/>
          <w:lang w:val="en-US"/>
        </w:rPr>
        <w:t>MazurI</w:t>
      </w:r>
      <w:r w:rsidRPr="00565409">
        <w:rPr>
          <w:rFonts w:ascii="Times New Roman" w:hAnsi="Times New Roman"/>
          <w:sz w:val="28"/>
          <w:szCs w:val="28"/>
        </w:rPr>
        <w:t>.</w:t>
      </w:r>
      <w:r w:rsidRPr="00565409">
        <w:rPr>
          <w:rFonts w:ascii="Times New Roman" w:hAnsi="Times New Roman"/>
          <w:sz w:val="28"/>
          <w:szCs w:val="28"/>
          <w:lang w:val="en-US"/>
        </w:rPr>
        <w:t>A</w:t>
      </w:r>
      <w:r w:rsidRPr="00565409">
        <w:rPr>
          <w:rFonts w:ascii="Times New Roman" w:hAnsi="Times New Roman"/>
          <w:sz w:val="28"/>
          <w:szCs w:val="28"/>
        </w:rPr>
        <w:t xml:space="preserve">., </w:t>
      </w:r>
      <w:r w:rsidRPr="00565409">
        <w:rPr>
          <w:rFonts w:ascii="Times New Roman" w:hAnsi="Times New Roman"/>
          <w:sz w:val="28"/>
          <w:szCs w:val="28"/>
          <w:lang w:val="en-US"/>
        </w:rPr>
        <w:t>BidnenkoA</w:t>
      </w:r>
      <w:r w:rsidRPr="00565409">
        <w:rPr>
          <w:rFonts w:ascii="Times New Roman" w:hAnsi="Times New Roman"/>
          <w:sz w:val="28"/>
          <w:szCs w:val="28"/>
        </w:rPr>
        <w:t>.</w:t>
      </w:r>
      <w:r w:rsidRPr="00565409">
        <w:rPr>
          <w:rFonts w:ascii="Times New Roman" w:hAnsi="Times New Roman"/>
          <w:sz w:val="28"/>
          <w:szCs w:val="28"/>
          <w:lang w:val="en-US"/>
        </w:rPr>
        <w:t>S</w:t>
      </w:r>
      <w:r w:rsidRPr="00565409">
        <w:rPr>
          <w:rFonts w:ascii="Times New Roman" w:hAnsi="Times New Roman"/>
          <w:sz w:val="28"/>
          <w:szCs w:val="28"/>
        </w:rPr>
        <w:t xml:space="preserve">., </w:t>
      </w:r>
      <w:r w:rsidRPr="00565409">
        <w:rPr>
          <w:rFonts w:ascii="Times New Roman" w:hAnsi="Times New Roman"/>
          <w:sz w:val="28"/>
          <w:szCs w:val="28"/>
          <w:lang w:val="en-US"/>
        </w:rPr>
        <w:t>BukhtiyarovaN</w:t>
      </w:r>
      <w:r w:rsidRPr="00565409">
        <w:rPr>
          <w:rFonts w:ascii="Times New Roman" w:hAnsi="Times New Roman"/>
          <w:sz w:val="28"/>
          <w:szCs w:val="28"/>
        </w:rPr>
        <w:t>.</w:t>
      </w:r>
      <w:r w:rsidRPr="00565409">
        <w:rPr>
          <w:rFonts w:ascii="Times New Roman" w:hAnsi="Times New Roman"/>
          <w:sz w:val="28"/>
          <w:szCs w:val="28"/>
          <w:lang w:val="en-US"/>
        </w:rPr>
        <w:t>V</w:t>
      </w:r>
      <w:r w:rsidRPr="00565409">
        <w:rPr>
          <w:rFonts w:ascii="Times New Roman" w:hAnsi="Times New Roman"/>
          <w:sz w:val="28"/>
          <w:szCs w:val="28"/>
        </w:rPr>
        <w:t xml:space="preserve">., </w:t>
      </w:r>
      <w:r w:rsidRPr="00565409">
        <w:rPr>
          <w:rFonts w:ascii="Times New Roman" w:hAnsi="Times New Roman"/>
          <w:sz w:val="28"/>
          <w:szCs w:val="28"/>
          <w:lang w:val="en-US"/>
        </w:rPr>
        <w:t>AvramenkoN</w:t>
      </w:r>
      <w:r w:rsidRPr="00565409">
        <w:rPr>
          <w:rFonts w:ascii="Times New Roman" w:hAnsi="Times New Roman"/>
          <w:sz w:val="28"/>
          <w:szCs w:val="28"/>
        </w:rPr>
        <w:t>.</w:t>
      </w:r>
      <w:r w:rsidRPr="00565409">
        <w:rPr>
          <w:rFonts w:ascii="Times New Roman" w:hAnsi="Times New Roman"/>
          <w:sz w:val="28"/>
          <w:szCs w:val="28"/>
          <w:lang w:val="en-US"/>
        </w:rPr>
        <w:t>A</w:t>
      </w:r>
      <w:r w:rsidRPr="00565409">
        <w:rPr>
          <w:rFonts w:ascii="Times New Roman" w:hAnsi="Times New Roman"/>
          <w:sz w:val="28"/>
          <w:szCs w:val="28"/>
        </w:rPr>
        <w:t xml:space="preserve">. </w:t>
      </w:r>
      <w:r w:rsidRPr="00565409">
        <w:rPr>
          <w:rFonts w:ascii="Times New Roman" w:hAnsi="Times New Roman"/>
          <w:sz w:val="28"/>
          <w:szCs w:val="28"/>
          <w:lang w:val="en-US"/>
        </w:rPr>
        <w:t>Functionalnitricoxideconjugatesystemsstate</w:t>
      </w:r>
      <w:r w:rsidRPr="00565409">
        <w:rPr>
          <w:rFonts w:ascii="Times New Roman" w:hAnsi="Times New Roman"/>
          <w:sz w:val="28"/>
          <w:szCs w:val="28"/>
        </w:rPr>
        <w:t>/</w:t>
      </w:r>
      <w:r w:rsidRPr="00565409">
        <w:rPr>
          <w:rFonts w:ascii="Times New Roman" w:hAnsi="Times New Roman"/>
          <w:sz w:val="28"/>
          <w:szCs w:val="28"/>
          <w:lang w:val="en-US"/>
        </w:rPr>
        <w:t>restoredheartthiolsofratsinmodelingisadrine</w:t>
      </w:r>
      <w:r w:rsidRPr="00565409">
        <w:rPr>
          <w:rFonts w:ascii="Times New Roman" w:hAnsi="Times New Roman"/>
          <w:sz w:val="28"/>
          <w:szCs w:val="28"/>
        </w:rPr>
        <w:t>-</w:t>
      </w:r>
      <w:r w:rsidRPr="00565409">
        <w:rPr>
          <w:rFonts w:ascii="Times New Roman" w:hAnsi="Times New Roman"/>
          <w:sz w:val="28"/>
          <w:szCs w:val="28"/>
          <w:lang w:val="en-US"/>
        </w:rPr>
        <w:t>pituitrin</w:t>
      </w:r>
      <w:r w:rsidRPr="00565409">
        <w:rPr>
          <w:rFonts w:ascii="Times New Roman" w:hAnsi="Times New Roman"/>
          <w:sz w:val="28"/>
          <w:szCs w:val="28"/>
        </w:rPr>
        <w:t>’</w:t>
      </w:r>
      <w:r w:rsidRPr="00565409">
        <w:rPr>
          <w:rFonts w:ascii="Times New Roman" w:hAnsi="Times New Roman"/>
          <w:sz w:val="28"/>
          <w:szCs w:val="28"/>
          <w:lang w:val="en-US"/>
        </w:rPr>
        <w:t>smyocardialinfarctionusingmetabolite</w:t>
      </w:r>
      <w:r w:rsidRPr="00565409">
        <w:rPr>
          <w:rFonts w:ascii="Times New Roman" w:hAnsi="Times New Roman"/>
          <w:sz w:val="28"/>
          <w:szCs w:val="28"/>
        </w:rPr>
        <w:t>-</w:t>
      </w:r>
      <w:r w:rsidRPr="00565409">
        <w:rPr>
          <w:rFonts w:ascii="Times New Roman" w:hAnsi="Times New Roman"/>
          <w:sz w:val="28"/>
          <w:szCs w:val="28"/>
          <w:lang w:val="en-US"/>
        </w:rPr>
        <w:t>tropiccardioprotector</w:t>
      </w:r>
      <w:r w:rsidRPr="00565409">
        <w:rPr>
          <w:rFonts w:ascii="Times New Roman" w:hAnsi="Times New Roman"/>
          <w:sz w:val="28"/>
          <w:szCs w:val="28"/>
        </w:rPr>
        <w:t xml:space="preserve"> «</w:t>
      </w:r>
      <w:r w:rsidRPr="00565409">
        <w:rPr>
          <w:rFonts w:ascii="Times New Roman" w:hAnsi="Times New Roman"/>
          <w:sz w:val="28"/>
          <w:szCs w:val="28"/>
          <w:lang w:val="en-US"/>
        </w:rPr>
        <w:t>Angiolin</w:t>
      </w:r>
      <w:r w:rsidRPr="00565409">
        <w:rPr>
          <w:rFonts w:ascii="Times New Roman" w:hAnsi="Times New Roman"/>
          <w:sz w:val="28"/>
          <w:szCs w:val="28"/>
        </w:rPr>
        <w:t xml:space="preserve">». </w:t>
      </w:r>
      <w:r w:rsidRPr="00565409">
        <w:rPr>
          <w:rFonts w:ascii="Times New Roman" w:hAnsi="Times New Roman"/>
          <w:i/>
          <w:sz w:val="28"/>
          <w:szCs w:val="28"/>
          <w:lang w:val="en-US"/>
        </w:rPr>
        <w:t>International Journal of Basic &amp; Clinical Pharmacology.</w:t>
      </w:r>
      <w:r w:rsidRPr="00565409">
        <w:rPr>
          <w:rFonts w:ascii="Times New Roman" w:hAnsi="Times New Roman"/>
          <w:sz w:val="28"/>
          <w:szCs w:val="28"/>
          <w:lang w:val="en-US"/>
        </w:rPr>
        <w:t xml:space="preserve"> 2015. V. 4, No 1. </w:t>
      </w:r>
      <w:r w:rsidRPr="00565409">
        <w:rPr>
          <w:rFonts w:ascii="Times New Roman" w:hAnsi="Times New Roman"/>
          <w:sz w:val="28"/>
          <w:szCs w:val="28"/>
          <w:lang w:val="ru-RU"/>
        </w:rPr>
        <w:t>Р. 15-19 (</w:t>
      </w:r>
      <w:r w:rsidRPr="00565409">
        <w:rPr>
          <w:rFonts w:ascii="Times New Roman" w:hAnsi="Times New Roman"/>
          <w:sz w:val="28"/>
          <w:szCs w:val="28"/>
        </w:rPr>
        <w:t xml:space="preserve">Особистий внесок – </w:t>
      </w:r>
      <w:r w:rsidRPr="00565409">
        <w:rPr>
          <w:rFonts w:ascii="Times New Roman" w:hAnsi="Times New Roman"/>
          <w:sz w:val="28"/>
          <w:szCs w:val="28"/>
          <w:lang w:eastAsia="uk-UA"/>
        </w:rPr>
        <w:t>аналіз отриманих результатів, формулювання висновків,</w:t>
      </w:r>
      <w:r w:rsidRPr="00565409">
        <w:rPr>
          <w:rFonts w:ascii="Times New Roman" w:hAnsi="Times New Roman"/>
          <w:sz w:val="28"/>
          <w:szCs w:val="28"/>
        </w:rPr>
        <w:t>підготовка 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Бєленічев І.Ф., Чекман І.С. Дія ірбесартану, квінаприлу, ангіоліну та їх комбінацій на показники тіол-дисульфідної системи в міокарді щурів зі спонтанною артеріальною гіпертензією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2016. Вип. 2, Т. 3, № 130. С. 169-173 (Особистий внесок –</w:t>
      </w:r>
      <w:r w:rsidRPr="00565409">
        <w:rPr>
          <w:rFonts w:ascii="Times New Roman" w:eastAsia="TimesNewRomanPS-BoldMT" w:hAnsi="Times New Roman"/>
          <w:bCs/>
          <w:sz w:val="28"/>
          <w:szCs w:val="28"/>
        </w:rPr>
        <w:t xml:space="preserve"> планування та проведення експерименту, статистична обробка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Мазур І.А., Кучеренко Л.І.,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Горчакова Н.О.Вплив ангіоліну на морфофункціональні характеристики кардіоміоцитів щурів при хронічній серцевій недостатності. </w:t>
      </w:r>
      <w:r w:rsidRPr="00565409">
        <w:rPr>
          <w:rFonts w:ascii="Times New Roman" w:hAnsi="Times New Roman"/>
          <w:i/>
          <w:sz w:val="28"/>
          <w:szCs w:val="28"/>
        </w:rPr>
        <w:t xml:space="preserve">Вісник проблем біології і медицини. </w:t>
      </w:r>
      <w:r w:rsidRPr="00565409">
        <w:rPr>
          <w:rFonts w:ascii="Times New Roman" w:hAnsi="Times New Roman"/>
          <w:sz w:val="28"/>
          <w:szCs w:val="28"/>
        </w:rPr>
        <w:t xml:space="preserve">2016. Т. 1, № 3 (131). С. 206-210 (Особистий внесок – </w:t>
      </w:r>
      <w:r w:rsidRPr="00565409">
        <w:rPr>
          <w:rFonts w:ascii="Times New Roman" w:eastAsia="TimesNewRomanPS-BoldMT" w:hAnsi="Times New Roman"/>
          <w:bCs/>
          <w:sz w:val="28"/>
          <w:szCs w:val="28"/>
        </w:rPr>
        <w:t xml:space="preserve">участь у проведенні експерименту, інтерпретація отриманих результатів, формулювання висновків, оформлення </w:t>
      </w:r>
      <w:r w:rsidRPr="00565409">
        <w:rPr>
          <w:rFonts w:ascii="Times New Roman" w:hAnsi="Times New Roman"/>
          <w:sz w:val="28"/>
          <w:szCs w:val="28"/>
        </w:rPr>
        <w:t>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Горчакова Н.О., Кучеренко Л.І., Мазур І.А., Чекман І.С.Дія ангіоліну на показники прооксидантно-антиоксидантного гомеостазу в міокарді щурів з експериментальною хронічною серцевою недостатністю.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2016. Т. 1, № 3 (131). С.</w:t>
      </w:r>
      <w:r w:rsidR="00F767BB" w:rsidRPr="00565409">
        <w:rPr>
          <w:rFonts w:ascii="Times New Roman" w:hAnsi="Times New Roman"/>
          <w:sz w:val="28"/>
          <w:szCs w:val="28"/>
        </w:rPr>
        <w:t> </w:t>
      </w:r>
      <w:r w:rsidRPr="00565409">
        <w:rPr>
          <w:rFonts w:ascii="Times New Roman" w:hAnsi="Times New Roman"/>
          <w:sz w:val="28"/>
          <w:szCs w:val="28"/>
        </w:rPr>
        <w:t xml:space="preserve">117-120 (Особистий внесок – </w:t>
      </w:r>
      <w:r w:rsidRPr="00565409">
        <w:rPr>
          <w:rFonts w:ascii="Times New Roman" w:eastAsia="TimesNewRomanPS-BoldMT" w:hAnsi="Times New Roman"/>
          <w:bCs/>
          <w:sz w:val="28"/>
          <w:szCs w:val="28"/>
        </w:rPr>
        <w:t xml:space="preserve">участь у проведенні дослідження, аналіз отриманих результатів, формулювання висновків, </w:t>
      </w:r>
      <w:r w:rsidRPr="00565409">
        <w:rPr>
          <w:rFonts w:ascii="Times New Roman" w:hAnsi="Times New Roman"/>
          <w:sz w:val="28"/>
          <w:szCs w:val="28"/>
        </w:rPr>
        <w:t>підготовка 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Бєленічев І.Ф., Чекман І.С.Дія ірбесартану, квінаприлу, ангіоліну та їхніх комбінацій на систему оксиду азоту в міокарді щурів зі спонтанною артеріальною гіпертензією. </w:t>
      </w:r>
      <w:r w:rsidRPr="00565409">
        <w:rPr>
          <w:rFonts w:ascii="Times New Roman" w:hAnsi="Times New Roman"/>
          <w:i/>
          <w:sz w:val="28"/>
          <w:szCs w:val="28"/>
        </w:rPr>
        <w:t>Фармакологія та лікарська токсикологія.</w:t>
      </w:r>
      <w:r w:rsidRPr="00565409">
        <w:rPr>
          <w:rFonts w:ascii="Times New Roman" w:hAnsi="Times New Roman"/>
          <w:sz w:val="28"/>
          <w:szCs w:val="28"/>
        </w:rPr>
        <w:t xml:space="preserve"> 2016. № 4-5 (50). С. 70-77 (Особистий внесок –</w:t>
      </w:r>
      <w:r w:rsidRPr="00565409">
        <w:rPr>
          <w:rFonts w:ascii="Times New Roman" w:hAnsi="Times New Roman"/>
          <w:sz w:val="28"/>
          <w:szCs w:val="28"/>
          <w:lang w:eastAsia="uk-UA"/>
        </w:rPr>
        <w:t xml:space="preserve"> участь у проведенні експерименту, аналіз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lastRenderedPageBreak/>
        <w:t xml:space="preserve">Нагорна О.О., Бєленічев І.Ф., Горчакова Н.О., Кучеренко Л.І., Мазур І.А., Чекман І.С.Вплив ангіоліну на показники енергетичного обміну в міокарді щурів з експериментальною хронічною серцевою недостатністю. </w:t>
      </w:r>
      <w:r w:rsidRPr="00565409">
        <w:rPr>
          <w:rFonts w:ascii="Times New Roman" w:hAnsi="Times New Roman"/>
          <w:i/>
          <w:sz w:val="28"/>
          <w:szCs w:val="28"/>
        </w:rPr>
        <w:t>Актуальні проблеми сучасної медицини</w:t>
      </w:r>
      <w:r w:rsidRPr="00565409">
        <w:rPr>
          <w:rFonts w:ascii="Times New Roman" w:hAnsi="Times New Roman"/>
          <w:sz w:val="28"/>
          <w:szCs w:val="28"/>
        </w:rPr>
        <w:t xml:space="preserve">. 2016. Т.16, Вип. 4, (56), ч.1. С. 273-277 (Особистий внесок – </w:t>
      </w:r>
      <w:r w:rsidRPr="00565409">
        <w:rPr>
          <w:rFonts w:ascii="Times New Roman" w:eastAsia="TimesNewRomanPS-BoldMT" w:hAnsi="Times New Roman"/>
          <w:bCs/>
          <w:sz w:val="28"/>
          <w:szCs w:val="28"/>
        </w:rPr>
        <w:t>участь у розробці концепції роботи, проведенні експерименту, статистична обробка отриманих результатів, формулювання висновків, оформлення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lang w:val="en-US"/>
        </w:rPr>
        <w:t>NahornaE</w:t>
      </w:r>
      <w:r w:rsidRPr="00565409">
        <w:rPr>
          <w:rFonts w:ascii="Times New Roman" w:hAnsi="Times New Roman"/>
          <w:sz w:val="28"/>
          <w:szCs w:val="28"/>
        </w:rPr>
        <w:t>.</w:t>
      </w:r>
      <w:r w:rsidRPr="00565409">
        <w:rPr>
          <w:rFonts w:ascii="Times New Roman" w:hAnsi="Times New Roman"/>
          <w:sz w:val="28"/>
          <w:szCs w:val="28"/>
          <w:lang w:val="en-US"/>
        </w:rPr>
        <w:t>A</w:t>
      </w:r>
      <w:r w:rsidRPr="00565409">
        <w:rPr>
          <w:rFonts w:ascii="Times New Roman" w:hAnsi="Times New Roman"/>
          <w:sz w:val="28"/>
          <w:szCs w:val="28"/>
        </w:rPr>
        <w:t xml:space="preserve">., </w:t>
      </w:r>
      <w:r w:rsidRPr="00565409">
        <w:rPr>
          <w:rFonts w:ascii="Times New Roman" w:hAnsi="Times New Roman"/>
          <w:sz w:val="28"/>
          <w:szCs w:val="28"/>
          <w:lang w:val="en-US"/>
        </w:rPr>
        <w:t>ChekmanI</w:t>
      </w:r>
      <w:r w:rsidRPr="00565409">
        <w:rPr>
          <w:rFonts w:ascii="Times New Roman" w:hAnsi="Times New Roman"/>
          <w:sz w:val="28"/>
          <w:szCs w:val="28"/>
        </w:rPr>
        <w:t>.</w:t>
      </w:r>
      <w:r w:rsidRPr="00565409">
        <w:rPr>
          <w:rFonts w:ascii="Times New Roman" w:hAnsi="Times New Roman"/>
          <w:sz w:val="28"/>
          <w:szCs w:val="28"/>
          <w:lang w:val="en-US"/>
        </w:rPr>
        <w:t>S</w:t>
      </w:r>
      <w:r w:rsidRPr="00565409">
        <w:rPr>
          <w:rFonts w:ascii="Times New Roman" w:hAnsi="Times New Roman"/>
          <w:sz w:val="28"/>
          <w:szCs w:val="28"/>
        </w:rPr>
        <w:t xml:space="preserve">., </w:t>
      </w:r>
      <w:r w:rsidRPr="00565409">
        <w:rPr>
          <w:rFonts w:ascii="Times New Roman" w:hAnsi="Times New Roman"/>
          <w:sz w:val="28"/>
          <w:szCs w:val="28"/>
          <w:lang w:val="en-US"/>
        </w:rPr>
        <w:t>BelenichevI</w:t>
      </w:r>
      <w:r w:rsidRPr="00565409">
        <w:rPr>
          <w:rFonts w:ascii="Times New Roman" w:hAnsi="Times New Roman"/>
          <w:sz w:val="28"/>
          <w:szCs w:val="28"/>
        </w:rPr>
        <w:t>.</w:t>
      </w:r>
      <w:r w:rsidRPr="00565409">
        <w:rPr>
          <w:rFonts w:ascii="Times New Roman" w:hAnsi="Times New Roman"/>
          <w:sz w:val="28"/>
          <w:szCs w:val="28"/>
          <w:lang w:val="en-US"/>
        </w:rPr>
        <w:t>F</w:t>
      </w:r>
      <w:r w:rsidRPr="00565409">
        <w:rPr>
          <w:rFonts w:ascii="Times New Roman" w:hAnsi="Times New Roman"/>
          <w:sz w:val="28"/>
          <w:szCs w:val="28"/>
        </w:rPr>
        <w:t xml:space="preserve">., </w:t>
      </w:r>
      <w:r w:rsidRPr="00565409">
        <w:rPr>
          <w:rFonts w:ascii="Times New Roman" w:hAnsi="Times New Roman"/>
          <w:sz w:val="28"/>
          <w:szCs w:val="28"/>
          <w:lang w:val="en-US"/>
        </w:rPr>
        <w:t>KolesnikY</w:t>
      </w:r>
      <w:r w:rsidRPr="00565409">
        <w:rPr>
          <w:rFonts w:ascii="Times New Roman" w:hAnsi="Times New Roman"/>
          <w:sz w:val="28"/>
          <w:szCs w:val="28"/>
        </w:rPr>
        <w:t>.</w:t>
      </w:r>
      <w:r w:rsidRPr="00565409">
        <w:rPr>
          <w:rFonts w:ascii="Times New Roman" w:hAnsi="Times New Roman"/>
          <w:sz w:val="28"/>
          <w:szCs w:val="28"/>
          <w:lang w:val="en-US"/>
        </w:rPr>
        <w:t>M</w:t>
      </w:r>
      <w:r w:rsidRPr="00565409">
        <w:rPr>
          <w:rFonts w:ascii="Times New Roman" w:hAnsi="Times New Roman"/>
          <w:sz w:val="28"/>
          <w:szCs w:val="28"/>
        </w:rPr>
        <w:t xml:space="preserve">, </w:t>
      </w:r>
      <w:r w:rsidRPr="00565409">
        <w:rPr>
          <w:rFonts w:ascii="Times New Roman" w:hAnsi="Times New Roman"/>
          <w:sz w:val="28"/>
          <w:szCs w:val="28"/>
          <w:lang w:val="en-US"/>
        </w:rPr>
        <w:t>AbramovA</w:t>
      </w:r>
      <w:r w:rsidRPr="00565409">
        <w:rPr>
          <w:rFonts w:ascii="Times New Roman" w:hAnsi="Times New Roman"/>
          <w:sz w:val="28"/>
          <w:szCs w:val="28"/>
        </w:rPr>
        <w:t>.</w:t>
      </w:r>
      <w:r w:rsidRPr="00565409">
        <w:rPr>
          <w:rFonts w:ascii="Times New Roman" w:hAnsi="Times New Roman"/>
          <w:sz w:val="28"/>
          <w:szCs w:val="28"/>
          <w:lang w:val="en-US"/>
        </w:rPr>
        <w:t>V</w:t>
      </w:r>
      <w:r w:rsidRPr="00565409">
        <w:rPr>
          <w:rFonts w:ascii="Times New Roman" w:hAnsi="Times New Roman"/>
          <w:sz w:val="28"/>
          <w:szCs w:val="28"/>
        </w:rPr>
        <w:t xml:space="preserve">., </w:t>
      </w:r>
      <w:r w:rsidRPr="00565409">
        <w:rPr>
          <w:rFonts w:ascii="Times New Roman" w:hAnsi="Times New Roman"/>
          <w:sz w:val="28"/>
          <w:szCs w:val="28"/>
          <w:lang w:val="en-US"/>
        </w:rPr>
        <w:t>GorchakovaN</w:t>
      </w:r>
      <w:r w:rsidRPr="00565409">
        <w:rPr>
          <w:rFonts w:ascii="Times New Roman" w:hAnsi="Times New Roman"/>
          <w:sz w:val="28"/>
          <w:szCs w:val="28"/>
        </w:rPr>
        <w:t>.</w:t>
      </w:r>
      <w:r w:rsidRPr="00565409">
        <w:rPr>
          <w:rFonts w:ascii="Times New Roman" w:hAnsi="Times New Roman"/>
          <w:sz w:val="28"/>
          <w:szCs w:val="28"/>
          <w:lang w:val="en-US"/>
        </w:rPr>
        <w:t>A</w:t>
      </w:r>
      <w:r w:rsidRPr="00565409">
        <w:rPr>
          <w:rFonts w:ascii="Times New Roman" w:hAnsi="Times New Roman"/>
          <w:sz w:val="28"/>
          <w:szCs w:val="28"/>
        </w:rPr>
        <w:t xml:space="preserve">., </w:t>
      </w:r>
      <w:r w:rsidRPr="00565409">
        <w:rPr>
          <w:rFonts w:ascii="Times New Roman" w:hAnsi="Times New Roman"/>
          <w:sz w:val="28"/>
          <w:szCs w:val="28"/>
          <w:lang w:val="en-US"/>
        </w:rPr>
        <w:t>LevichS</w:t>
      </w:r>
      <w:r w:rsidRPr="00565409">
        <w:rPr>
          <w:rFonts w:ascii="Times New Roman" w:hAnsi="Times New Roman"/>
          <w:sz w:val="28"/>
          <w:szCs w:val="28"/>
        </w:rPr>
        <w:t>.</w:t>
      </w:r>
      <w:r w:rsidRPr="00565409">
        <w:rPr>
          <w:rFonts w:ascii="Times New Roman" w:hAnsi="Times New Roman"/>
          <w:sz w:val="28"/>
          <w:szCs w:val="28"/>
          <w:lang w:val="en-US"/>
        </w:rPr>
        <w:t>V</w:t>
      </w:r>
      <w:r w:rsidRPr="00565409">
        <w:rPr>
          <w:rFonts w:ascii="Times New Roman" w:hAnsi="Times New Roman"/>
          <w:sz w:val="28"/>
          <w:szCs w:val="28"/>
        </w:rPr>
        <w:t xml:space="preserve">. </w:t>
      </w:r>
      <w:r w:rsidRPr="00565409">
        <w:rPr>
          <w:rFonts w:ascii="Times New Roman" w:hAnsi="Times New Roman"/>
          <w:sz w:val="28"/>
          <w:szCs w:val="28"/>
          <w:lang w:val="en-US"/>
        </w:rPr>
        <w:t>MolecularandBiochemicalMechanismsofMitochondrialDysfunctioninSpontaneouslyHypertensiveRats</w:t>
      </w:r>
      <w:r w:rsidRPr="00565409">
        <w:rPr>
          <w:rFonts w:ascii="Times New Roman" w:hAnsi="Times New Roman"/>
          <w:sz w:val="28"/>
          <w:szCs w:val="28"/>
        </w:rPr>
        <w:t xml:space="preserve">. </w:t>
      </w:r>
      <w:r w:rsidRPr="00565409">
        <w:rPr>
          <w:rFonts w:ascii="Times New Roman" w:hAnsi="Times New Roman"/>
          <w:i/>
          <w:sz w:val="28"/>
          <w:szCs w:val="28"/>
          <w:lang w:val="en-US"/>
        </w:rPr>
        <w:t>BiologicalMarkersandGuidedTherapy</w:t>
      </w:r>
      <w:r w:rsidRPr="00565409">
        <w:rPr>
          <w:rFonts w:ascii="Times New Roman" w:hAnsi="Times New Roman"/>
          <w:i/>
          <w:sz w:val="28"/>
          <w:szCs w:val="28"/>
        </w:rPr>
        <w:t>.</w:t>
      </w:r>
      <w:r w:rsidRPr="00565409">
        <w:rPr>
          <w:rFonts w:ascii="Times New Roman" w:hAnsi="Times New Roman"/>
          <w:sz w:val="28"/>
          <w:szCs w:val="28"/>
        </w:rPr>
        <w:t xml:space="preserve"> 2016. </w:t>
      </w:r>
      <w:r w:rsidRPr="00565409">
        <w:rPr>
          <w:rFonts w:ascii="Times New Roman" w:hAnsi="Times New Roman"/>
          <w:sz w:val="28"/>
          <w:szCs w:val="28"/>
          <w:lang w:val="en-US"/>
        </w:rPr>
        <w:t>Vol</w:t>
      </w:r>
      <w:r w:rsidRPr="00565409">
        <w:rPr>
          <w:rFonts w:ascii="Times New Roman" w:hAnsi="Times New Roman"/>
          <w:sz w:val="28"/>
          <w:szCs w:val="28"/>
        </w:rPr>
        <w:t xml:space="preserve">. 3, </w:t>
      </w:r>
      <w:r w:rsidRPr="00565409">
        <w:rPr>
          <w:rFonts w:ascii="Times New Roman" w:hAnsi="Times New Roman"/>
          <w:sz w:val="28"/>
          <w:szCs w:val="28"/>
          <w:lang w:val="en-US"/>
        </w:rPr>
        <w:t>No</w:t>
      </w:r>
      <w:r w:rsidRPr="00565409">
        <w:rPr>
          <w:rFonts w:ascii="Times New Roman" w:hAnsi="Times New Roman"/>
          <w:sz w:val="28"/>
          <w:szCs w:val="28"/>
        </w:rPr>
        <w:t xml:space="preserve"> 1. </w:t>
      </w:r>
      <w:r w:rsidRPr="00565409">
        <w:rPr>
          <w:rFonts w:ascii="Times New Roman" w:hAnsi="Times New Roman"/>
          <w:sz w:val="28"/>
          <w:szCs w:val="28"/>
          <w:lang w:val="en-US"/>
        </w:rPr>
        <w:t>P</w:t>
      </w:r>
      <w:r w:rsidRPr="00565409">
        <w:rPr>
          <w:rFonts w:ascii="Times New Roman" w:hAnsi="Times New Roman"/>
          <w:sz w:val="28"/>
          <w:szCs w:val="28"/>
        </w:rPr>
        <w:t>. 73-87 (Особистий внесок –</w:t>
      </w:r>
      <w:r w:rsidRPr="00565409">
        <w:rPr>
          <w:rFonts w:ascii="Times New Roman" w:eastAsia="TimesNewRomanPS-BoldMT" w:hAnsi="Times New Roman"/>
          <w:bCs/>
          <w:sz w:val="28"/>
          <w:szCs w:val="28"/>
        </w:rPr>
        <w:t xml:space="preserve"> участь у проведенні експерименту, аналіз отриманих результатів, формулювання висновків</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pacing w:val="-2"/>
          <w:sz w:val="28"/>
          <w:szCs w:val="28"/>
          <w:lang w:val="en-US"/>
        </w:rPr>
        <w:t xml:space="preserve">Nagornaya E.A., Belenichev I.F., Mazur I.A., Kucherenko L.I., Gorbacheva S.V., </w:t>
      </w:r>
      <w:r w:rsidRPr="00565409">
        <w:rPr>
          <w:rFonts w:ascii="Times New Roman" w:hAnsi="Times New Roman"/>
          <w:sz w:val="28"/>
          <w:szCs w:val="28"/>
          <w:lang w:val="en-US"/>
        </w:rPr>
        <w:t xml:space="preserve">Bidnenko A.S.The Molecular and Ultrastructural Aspects of the Formation of Mitochondrial Dysfunction in the Modeling of Chronic Cerebral Ischemia: The Mitoprotective Effects of Angiolin. </w:t>
      </w:r>
      <w:r w:rsidRPr="00565409">
        <w:rPr>
          <w:rFonts w:ascii="Times New Roman" w:hAnsi="Times New Roman"/>
          <w:i/>
          <w:sz w:val="28"/>
          <w:szCs w:val="28"/>
          <w:lang w:val="en-US"/>
        </w:rPr>
        <w:t>Neurochemical Journal</w:t>
      </w:r>
      <w:r w:rsidRPr="00565409">
        <w:rPr>
          <w:rFonts w:ascii="Times New Roman" w:hAnsi="Times New Roman"/>
          <w:sz w:val="28"/>
          <w:szCs w:val="28"/>
          <w:lang w:val="en-US"/>
        </w:rPr>
        <w:t>. 2016. V. 10, No 2, P. 131-136</w:t>
      </w:r>
      <w:r w:rsidRPr="00565409">
        <w:rPr>
          <w:rFonts w:ascii="Times New Roman" w:hAnsi="Times New Roman"/>
          <w:sz w:val="28"/>
          <w:szCs w:val="28"/>
        </w:rPr>
        <w:t xml:space="preserve"> (Особистий внесок –</w:t>
      </w:r>
      <w:r w:rsidRPr="00565409">
        <w:rPr>
          <w:rFonts w:ascii="Times New Roman" w:eastAsia="TimesNewRomanPS-BoldMT" w:hAnsi="Times New Roman"/>
          <w:bCs/>
          <w:sz w:val="28"/>
          <w:szCs w:val="28"/>
        </w:rPr>
        <w:t xml:space="preserve"> аналіз літературних даних, інтерпретація отриманих результатів, формулювання висновків</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Бєленічев І.Ф., Горчакова Н.О., Мазур І.А., Чекман І.С.Вплив ангіоліну на показники системи оксиду азоту в міокарді щурів з експериментальною хронічною серцевою недостатністю. </w:t>
      </w:r>
      <w:r w:rsidRPr="00565409">
        <w:rPr>
          <w:rFonts w:ascii="Times New Roman" w:hAnsi="Times New Roman"/>
          <w:i/>
          <w:sz w:val="28"/>
          <w:szCs w:val="28"/>
        </w:rPr>
        <w:t>Вісник проблем біології і медицини</w:t>
      </w:r>
      <w:r w:rsidRPr="00565409">
        <w:rPr>
          <w:rFonts w:ascii="Times New Roman" w:hAnsi="Times New Roman"/>
          <w:sz w:val="28"/>
          <w:szCs w:val="28"/>
        </w:rPr>
        <w:t>. 2016. Вип. 4, Т. 2 (134). С. 96-99 (Особистий внесок –</w:t>
      </w:r>
      <w:r w:rsidRPr="00565409">
        <w:rPr>
          <w:rFonts w:ascii="Times New Roman" w:eastAsia="TimesNewRomanPS-BoldMT" w:hAnsi="Times New Roman"/>
          <w:bCs/>
          <w:sz w:val="28"/>
          <w:szCs w:val="28"/>
        </w:rPr>
        <w:t xml:space="preserve">участь у розробці концепції роботи, проведенні експерименту, статистична обробка отриманих результатів, формулювання висновків, </w:t>
      </w:r>
      <w:r w:rsidRPr="00565409">
        <w:rPr>
          <w:rFonts w:ascii="Times New Roman" w:hAnsi="Times New Roman"/>
          <w:sz w:val="28"/>
          <w:szCs w:val="28"/>
        </w:rPr>
        <w:t>підготовка 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Бєленічев І.Ф., Горчакова Н.О., Мазур І.А., Кучеренко Л.І., Чекман І.С. Вплив ангіоліну на показники тіол-дисульфідної системи в міокарді щурів з хронічною серцевою недостатністю. </w:t>
      </w:r>
      <w:r w:rsidRPr="00565409">
        <w:rPr>
          <w:rFonts w:ascii="Times New Roman" w:hAnsi="Times New Roman"/>
          <w:i/>
          <w:sz w:val="28"/>
          <w:szCs w:val="28"/>
        </w:rPr>
        <w:t>Актуальні проблеми сучасної медицини</w:t>
      </w:r>
      <w:r w:rsidRPr="00565409">
        <w:rPr>
          <w:rFonts w:ascii="Times New Roman" w:hAnsi="Times New Roman"/>
          <w:sz w:val="28"/>
          <w:szCs w:val="28"/>
        </w:rPr>
        <w:t>. 2017. Т. 17, Вип. 1 (57). С. 248-251 (Особистий внесок –</w:t>
      </w:r>
      <w:r w:rsidRPr="00565409">
        <w:rPr>
          <w:rFonts w:ascii="Times New Roman" w:hAnsi="Times New Roman"/>
          <w:sz w:val="28"/>
          <w:szCs w:val="28"/>
          <w:lang w:eastAsia="uk-UA"/>
        </w:rPr>
        <w:t>участь у проведенні експерименту, аналіз 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Зайченко Г.В., Горчакова Н.О., Шумейко О.В., Білки теплового шоку – нова ланка в механізмах дії лікарських засобів. </w:t>
      </w:r>
      <w:r w:rsidRPr="00565409">
        <w:rPr>
          <w:rFonts w:ascii="Times New Roman" w:hAnsi="Times New Roman"/>
          <w:i/>
          <w:sz w:val="28"/>
          <w:szCs w:val="28"/>
        </w:rPr>
        <w:t>Вісникпроблем біології і медицини</w:t>
      </w:r>
      <w:r w:rsidRPr="00565409">
        <w:rPr>
          <w:rFonts w:ascii="Times New Roman" w:hAnsi="Times New Roman"/>
          <w:sz w:val="28"/>
          <w:szCs w:val="28"/>
        </w:rPr>
        <w:t>. 2017. Вип. 4, Т. 1 (139). С.31-41 (Особистий внесок –</w:t>
      </w:r>
      <w:r w:rsidRPr="00565409">
        <w:rPr>
          <w:rFonts w:ascii="Times New Roman" w:eastAsia="TimesNewRomanPS-BoldMT" w:hAnsi="Times New Roman"/>
          <w:bCs/>
          <w:sz w:val="28"/>
          <w:szCs w:val="28"/>
        </w:rPr>
        <w:t xml:space="preserve"> аналіз літературних джерел,</w:t>
      </w:r>
      <w:r w:rsidRPr="00565409">
        <w:rPr>
          <w:rFonts w:ascii="Times New Roman" w:hAnsi="Times New Roman"/>
          <w:sz w:val="28"/>
          <w:szCs w:val="28"/>
        </w:rPr>
        <w:t xml:space="preserve"> підготовка матеріалів до друку).</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Чекман І.С., Казакова О.О., Мазур І.А., Бєленічев І.Ф., Горчакова Н.О., Бухтіярова Н.В., Сирова Г.О., Довгань Р.С., Загородний М.І. Новий оригінальний метаболітотропний ендотеліопротектор «ангіолін»: квантово-хімічні параметри та особливості фармакологічної дії. </w:t>
      </w:r>
      <w:r w:rsidRPr="00565409">
        <w:rPr>
          <w:rFonts w:ascii="Times New Roman" w:hAnsi="Times New Roman"/>
          <w:i/>
          <w:sz w:val="28"/>
          <w:szCs w:val="28"/>
        </w:rPr>
        <w:t>Доповіді Національної академії наук України: Науково-теоретичний журнал Президії НАН України</w:t>
      </w:r>
      <w:r w:rsidRPr="00565409">
        <w:rPr>
          <w:rFonts w:ascii="Times New Roman" w:hAnsi="Times New Roman"/>
          <w:sz w:val="28"/>
          <w:szCs w:val="28"/>
        </w:rPr>
        <w:t xml:space="preserve">. 2017. № 8. С. 86-93 (Особистий внесок – </w:t>
      </w:r>
      <w:r w:rsidRPr="00565409">
        <w:rPr>
          <w:rFonts w:ascii="Times New Roman" w:eastAsia="TimesNewRomanPS-BoldMT" w:hAnsi="Times New Roman"/>
          <w:bCs/>
          <w:sz w:val="28"/>
          <w:szCs w:val="28"/>
        </w:rPr>
        <w:t xml:space="preserve">участь у розробці концепції роботи, проведенні експерименту, аналіз </w:t>
      </w:r>
      <w:r w:rsidRPr="00565409">
        <w:rPr>
          <w:rFonts w:ascii="Times New Roman" w:eastAsia="TimesNewRomanPS-BoldMT" w:hAnsi="Times New Roman"/>
          <w:bCs/>
          <w:sz w:val="28"/>
          <w:szCs w:val="28"/>
        </w:rPr>
        <w:lastRenderedPageBreak/>
        <w:t>отриманих результатів, формулювання висновків, підготовка статті до друку</w:t>
      </w:r>
      <w:r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Б</w:t>
      </w:r>
      <w:r w:rsidR="00DB4A80" w:rsidRPr="00565409">
        <w:rPr>
          <w:rFonts w:ascii="Times New Roman" w:hAnsi="Times New Roman"/>
          <w:sz w:val="28"/>
          <w:szCs w:val="28"/>
        </w:rPr>
        <w:t>є</w:t>
      </w:r>
      <w:r w:rsidRPr="00565409">
        <w:rPr>
          <w:rFonts w:ascii="Times New Roman" w:hAnsi="Times New Roman"/>
          <w:sz w:val="28"/>
          <w:szCs w:val="28"/>
        </w:rPr>
        <w:t xml:space="preserve">ленічев І.Ф., Горчакова Н.О., Мазур І.А., Чекман І.С.Вплив ангіоліну на морфо-функціональні показники ендотеліоцитів у щурів з експериментальною хронічною серцевою недостатністю. </w:t>
      </w:r>
      <w:r w:rsidRPr="00565409">
        <w:rPr>
          <w:rFonts w:ascii="Times New Roman" w:hAnsi="Times New Roman"/>
          <w:i/>
          <w:sz w:val="28"/>
          <w:szCs w:val="28"/>
        </w:rPr>
        <w:t>Український журнал медицини, біології та спорту.</w:t>
      </w:r>
      <w:r w:rsidRPr="00565409">
        <w:rPr>
          <w:rFonts w:ascii="Times New Roman" w:hAnsi="Times New Roman"/>
          <w:sz w:val="28"/>
          <w:szCs w:val="28"/>
        </w:rPr>
        <w:t xml:space="preserve"> 2017. № 3 (5). С. 21-25 (Особистий внесок –</w:t>
      </w:r>
      <w:r w:rsidRPr="00565409">
        <w:rPr>
          <w:rFonts w:ascii="Times New Roman" w:hAnsi="Times New Roman"/>
          <w:sz w:val="28"/>
          <w:szCs w:val="28"/>
          <w:lang w:eastAsia="uk-UA"/>
        </w:rPr>
        <w:t xml:space="preserve"> участь у проведенні експерименту, аналіз отриманих результатів, формулювання висновків, підготовка статті до друку</w:t>
      </w:r>
      <w:r w:rsidRPr="00565409">
        <w:rPr>
          <w:rFonts w:ascii="Times New Roman" w:hAnsi="Times New Roman"/>
          <w:sz w:val="28"/>
          <w:szCs w:val="28"/>
        </w:rPr>
        <w:t>).</w:t>
      </w:r>
    </w:p>
    <w:p w:rsidR="00DB4A80"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Вплив ангіоліну на показники кардіо- та системної гемодинаміки при хронічній серцевій недостатності у кролів. </w:t>
      </w:r>
      <w:r w:rsidRPr="00565409">
        <w:rPr>
          <w:rFonts w:ascii="Times New Roman" w:hAnsi="Times New Roman"/>
          <w:i/>
          <w:sz w:val="28"/>
          <w:szCs w:val="28"/>
        </w:rPr>
        <w:t>Український журнал медицини, біології та спорту</w:t>
      </w:r>
      <w:r w:rsidRPr="00565409">
        <w:rPr>
          <w:rFonts w:ascii="Times New Roman" w:hAnsi="Times New Roman"/>
          <w:sz w:val="28"/>
          <w:szCs w:val="28"/>
        </w:rPr>
        <w:t>. 2017. № 5 (7).С. 55-58</w:t>
      </w:r>
      <w:r w:rsidR="00DB4A80" w:rsidRPr="00565409">
        <w:rPr>
          <w:rFonts w:ascii="Times New Roman" w:hAnsi="Times New Roman"/>
          <w:sz w:val="28"/>
          <w:szCs w:val="28"/>
        </w:rPr>
        <w:t>.</w:t>
      </w:r>
    </w:p>
    <w:p w:rsidR="00DB4A80"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Вплив ангіоліну та мілдронату на інтегративні показники стійкості організму, вміст білку, морфометричні маркери в міокарді щурів при хронічній серцевій недостатності. </w:t>
      </w:r>
      <w:r w:rsidRPr="00565409">
        <w:rPr>
          <w:rFonts w:ascii="Times New Roman" w:hAnsi="Times New Roman"/>
          <w:i/>
          <w:sz w:val="28"/>
          <w:szCs w:val="28"/>
        </w:rPr>
        <w:t>Актуальні проблеми сучасної медицини</w:t>
      </w:r>
      <w:r w:rsidRPr="00565409">
        <w:rPr>
          <w:rFonts w:ascii="Times New Roman" w:hAnsi="Times New Roman"/>
          <w:sz w:val="28"/>
          <w:szCs w:val="28"/>
        </w:rPr>
        <w:t>. 2018. Т. 18, Вип. 1 (61). С. 181-184</w:t>
      </w:r>
      <w:r w:rsidR="00DB4A80" w:rsidRPr="00565409">
        <w:rPr>
          <w:rFonts w:ascii="Times New Roman" w:hAnsi="Times New Roman"/>
          <w:sz w:val="28"/>
          <w:szCs w:val="28"/>
        </w:rPr>
        <w:t>.</w:t>
      </w:r>
    </w:p>
    <w:p w:rsidR="00DB4A80"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Вплив похідних 1,2,4-триазолу на сполучені системи: відновлені тіоли / NO in vitro. </w:t>
      </w:r>
      <w:r w:rsidRPr="00565409">
        <w:rPr>
          <w:rFonts w:ascii="Times New Roman" w:hAnsi="Times New Roman"/>
          <w:i/>
          <w:sz w:val="28"/>
          <w:szCs w:val="28"/>
        </w:rPr>
        <w:t>Актуальні проблеми сучасної медицини</w:t>
      </w:r>
      <w:r w:rsidRPr="00565409">
        <w:rPr>
          <w:rFonts w:ascii="Times New Roman" w:hAnsi="Times New Roman"/>
          <w:sz w:val="28"/>
          <w:szCs w:val="28"/>
        </w:rPr>
        <w:t>. 2018. Т. 18, Вип. 2 (62). С. 160-168</w:t>
      </w:r>
      <w:r w:rsidR="00DB4A80" w:rsidRPr="00565409">
        <w:rPr>
          <w:rFonts w:ascii="Times New Roman" w:hAnsi="Times New Roman"/>
          <w:sz w:val="28"/>
          <w:szCs w:val="28"/>
        </w:rPr>
        <w:t>.</w:t>
      </w:r>
    </w:p>
    <w:p w:rsidR="00FD2572" w:rsidRPr="00565409" w:rsidRDefault="00FD2572" w:rsidP="00FD2572">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Загородній М.І. Експериментальна артеріальна гіпертензія: вплив лікарських засобів / М.І. Загородній, Р.С. Довгань, О.О. Нагорна, Л.І. Кучеренко, І.А. Свінціцький. – Київ: «Задруга», 2014. – 280 с. (Особистий внесок дисертанта: аналіз і узагальнення літературних джерел, участь у розробці загальної концепції роботи). </w:t>
      </w:r>
    </w:p>
    <w:p w:rsidR="00FD2572" w:rsidRPr="00565409" w:rsidRDefault="00FD2572" w:rsidP="00FD2572">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Беленичев И.Ф. Нейропротекция и нейропластичность / И.Ф. Беленичев, В.И. Черний, Е.А. Нагорная, С.В. Павлов, Т.В. Черний, Н.В. Бухтиярова, И.А. Андрогова, Л.И. Кучеренко, Н.А. Горчакова. – Киев: «Логос», 2015. – 510 с. (Особистий внесок дисертанта: аналіз і узагальнення літературних джерел, участь у розробці загальної концепції роботи, підготовка до друку окремих частин).</w:t>
      </w:r>
    </w:p>
    <w:p w:rsidR="00FD2572" w:rsidRPr="00565409" w:rsidRDefault="00FD2572" w:rsidP="00FD2572">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Чекман И.С. Доклиническое изучение специфической активности потенциальных эндотелипротективных препаратов / И.С.Чекман, И.Ф. Беленичев, Е.А. Нагорная, Н.А. Горчакова, Н.В. Бухтиярова, А.В. Абрамов, Л.И. Кучеренко. – Методические рекомендации, Киев 2014, 60 с.</w:t>
      </w:r>
    </w:p>
    <w:p w:rsidR="00FD2572" w:rsidRPr="00565409" w:rsidRDefault="00FD2572" w:rsidP="00FD2572">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Чекман І.С. Доклінічне вивчення специфічної активності потенційних лікарських засобів первинної та вторинної нейропротекції / І.С. Чекман, І.Ф. Бєленічев, О.О. Нагорна, Н.О. Горчакова, В.Д. Лук’янчук, Н.В. Бухтіярова, С.В. Горбачова, Г.О. Сирова. – Методичні рекомендації, Київ 2016, 80 с.</w:t>
      </w:r>
    </w:p>
    <w:p w:rsidR="008B4947" w:rsidRPr="00565409" w:rsidRDefault="008B4947"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Пат. 105618 Україна, (51) МПК(2014.01): A61K 31/4196 (2006.01), A61P 25/00, A61P 9/10 (2006.01) Застосування броміду 1-(β-фенілетил)-4-аміно-1,2,4-триазолію як активної основи лікарських засобів для корекції порушень функціонування нітроксидергічної системи органа-мишені-мозку при гострих порушеннях мозкового кровообігу / Мазур І.А., Бєленічев І.Ф., Кучеренко Л.І., Чекман І.С., Колесник Ю.М., Абрамов А.В., Бухтіярова </w:t>
      </w:r>
      <w:r w:rsidRPr="00565409">
        <w:rPr>
          <w:rFonts w:ascii="Times New Roman" w:hAnsi="Times New Roman"/>
          <w:sz w:val="28"/>
          <w:szCs w:val="28"/>
        </w:rPr>
        <w:lastRenderedPageBreak/>
        <w:t>Н.В., Парнюк Н.В., Нагорна О.О., Авраменко М.О., Волчик Ю.А - 201312038 заявл. 14.10.201</w:t>
      </w:r>
      <w:r w:rsidR="00575585" w:rsidRPr="00565409">
        <w:rPr>
          <w:rFonts w:ascii="Times New Roman" w:hAnsi="Times New Roman"/>
          <w:sz w:val="28"/>
          <w:szCs w:val="28"/>
        </w:rPr>
        <w:t>3; опубл. 26.05.2014, Бюл. № 10.</w:t>
      </w:r>
    </w:p>
    <w:p w:rsidR="008B4947" w:rsidRPr="00565409" w:rsidRDefault="008B4947" w:rsidP="00DB5619">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Пат. 90901 Україна, (51) МПК G01N 33/68 (2006.01) Спосіб оцінки ефективності використання квінаприлу в комбінації з лізинієм при експериментальній артеріальній гіпертензії / Нагорна О.О., Брюзгіна Т.С</w:t>
      </w:r>
      <w:r w:rsidR="00575585" w:rsidRPr="00565409">
        <w:rPr>
          <w:rFonts w:ascii="Times New Roman" w:hAnsi="Times New Roman"/>
          <w:sz w:val="28"/>
          <w:szCs w:val="28"/>
        </w:rPr>
        <w:t xml:space="preserve">., Горчакова Н.О., Чекман І.С. </w:t>
      </w:r>
      <w:r w:rsidRPr="00565409">
        <w:rPr>
          <w:rFonts w:ascii="Times New Roman" w:hAnsi="Times New Roman"/>
          <w:sz w:val="28"/>
          <w:szCs w:val="28"/>
        </w:rPr>
        <w:t>-201400889 заявл. 31.01.2014; опубл. 10.06.2014, Бюл. № 11</w:t>
      </w:r>
      <w:r w:rsidR="00DB5619" w:rsidRPr="00565409">
        <w:rPr>
          <w:rFonts w:ascii="Times New Roman" w:hAnsi="Times New Roman"/>
          <w:sz w:val="28"/>
          <w:szCs w:val="28"/>
        </w:rPr>
        <w:t>.</w:t>
      </w:r>
    </w:p>
    <w:p w:rsidR="008B4947" w:rsidRPr="00565409" w:rsidRDefault="008B4947" w:rsidP="00DB5619">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Пат. 90903 Україна, (51) МПК G01N 33/68 (2006.01) Спосіб оцінки ефективності використання ірбесартану в комбінації з лізинієм при експериментальній артеріальній гіпертензії / Нагорна О.О., Брюзгіна Т.</w:t>
      </w:r>
      <w:r w:rsidR="00575585" w:rsidRPr="00565409">
        <w:rPr>
          <w:rFonts w:ascii="Times New Roman" w:hAnsi="Times New Roman"/>
          <w:sz w:val="28"/>
          <w:szCs w:val="28"/>
        </w:rPr>
        <w:t xml:space="preserve">С., Горчакова Н.О., Чекман І.С.- </w:t>
      </w:r>
      <w:r w:rsidRPr="00565409">
        <w:rPr>
          <w:rFonts w:ascii="Times New Roman" w:hAnsi="Times New Roman"/>
          <w:sz w:val="28"/>
          <w:szCs w:val="28"/>
        </w:rPr>
        <w:t>201400891 заявл. 31.01.2014; опубл. 10.06.2014, Бюл. № 11</w:t>
      </w:r>
      <w:r w:rsidR="00DB5619" w:rsidRPr="00565409">
        <w:rPr>
          <w:rFonts w:ascii="Times New Roman" w:hAnsi="Times New Roman"/>
          <w:sz w:val="28"/>
          <w:szCs w:val="28"/>
        </w:rPr>
        <w:t>.</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Н.О.Вплив фулерену С60(ОН)24 на стан оксидантної системи. </w:t>
      </w:r>
      <w:r w:rsidRPr="00565409">
        <w:rPr>
          <w:rFonts w:ascii="Times New Roman" w:hAnsi="Times New Roman"/>
          <w:i/>
          <w:sz w:val="28"/>
          <w:szCs w:val="28"/>
        </w:rPr>
        <w:t xml:space="preserve">Український науково-медичний молодіжний журнал.Спец. вип. </w:t>
      </w:r>
      <w:r w:rsidR="00AE5F15" w:rsidRPr="00565409">
        <w:rPr>
          <w:rFonts w:ascii="Times New Roman" w:hAnsi="Times New Roman"/>
          <w:i/>
          <w:sz w:val="28"/>
          <w:szCs w:val="28"/>
        </w:rPr>
        <w:t xml:space="preserve">до </w:t>
      </w:r>
      <w:r w:rsidRPr="00565409">
        <w:rPr>
          <w:rFonts w:ascii="Times New Roman" w:hAnsi="Times New Roman"/>
          <w:i/>
          <w:sz w:val="28"/>
          <w:szCs w:val="28"/>
        </w:rPr>
        <w:t xml:space="preserve">170-річчя кафедри фармакології та клінічної фармакології НМУ ім. О.О.Богомольця, 25-26 травня 2011 р. </w:t>
      </w:r>
      <w:r w:rsidRPr="00565409">
        <w:rPr>
          <w:rFonts w:ascii="Times New Roman" w:hAnsi="Times New Roman"/>
          <w:sz w:val="28"/>
          <w:szCs w:val="28"/>
        </w:rPr>
        <w:t>2011. № 4.С. 71.</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Чекман І.С.Вплив лізінію на діяльність серця і показників системної гемодинаміки кролів в умовах експериментального міокардиту. </w:t>
      </w:r>
      <w:r w:rsidRPr="00565409">
        <w:rPr>
          <w:rFonts w:ascii="Times New Roman" w:hAnsi="Times New Roman"/>
          <w:i/>
          <w:sz w:val="28"/>
          <w:szCs w:val="28"/>
        </w:rPr>
        <w:t>Людина та ліки України.</w:t>
      </w:r>
      <w:r w:rsidRPr="00565409">
        <w:rPr>
          <w:rFonts w:ascii="Times New Roman" w:hAnsi="Times New Roman"/>
          <w:sz w:val="28"/>
          <w:szCs w:val="28"/>
        </w:rPr>
        <w:t xml:space="preserve"> VI Національний конгрес 21-22 березня 2013 р. Київ. С. 47. </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Чекман І.С.Порівняльна антигіпертензивна активність ірбесартану, квінаприлу, лізінію в експериментах на щурах зі спонтанною артеріальною гіпертензією. </w:t>
      </w:r>
      <w:r w:rsidR="0035439F" w:rsidRPr="00565409">
        <w:rPr>
          <w:rFonts w:ascii="Times New Roman" w:hAnsi="Times New Roman"/>
          <w:sz w:val="28"/>
          <w:szCs w:val="28"/>
        </w:rPr>
        <w:t>М</w:t>
      </w:r>
      <w:r w:rsidRPr="00565409">
        <w:rPr>
          <w:rFonts w:ascii="Times New Roman" w:hAnsi="Times New Roman"/>
          <w:sz w:val="28"/>
          <w:szCs w:val="28"/>
        </w:rPr>
        <w:t>ат. ХІІ з’їзду Всеукраїнського лікарського Товариства (ВУЛТ), 05-07 вересня 2013 р. Київ,«Українські медичні віст», 2013. Т. 10, № 1-4 (76-79). С.274–275.</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Чекман І.С.Вплив ірбесартану, квінаприлу, лізінію та їх комбінації на артеріальний тиск щурів зі спонтанною гіпертензією. </w:t>
      </w:r>
      <w:r w:rsidR="0035439F" w:rsidRPr="00565409">
        <w:rPr>
          <w:rFonts w:ascii="Times New Roman" w:hAnsi="Times New Roman"/>
          <w:sz w:val="28"/>
          <w:szCs w:val="28"/>
        </w:rPr>
        <w:t>М</w:t>
      </w:r>
      <w:r w:rsidRPr="00565409">
        <w:rPr>
          <w:rFonts w:ascii="Times New Roman" w:hAnsi="Times New Roman"/>
          <w:sz w:val="28"/>
          <w:szCs w:val="28"/>
        </w:rPr>
        <w:t>ат. Міжнародної науково-практичної конференції «Актуальні питання внутрішньої медицини», присвячені 100 річчю з дня народження професора А.П.Полещука, Київ, 26-27 вересня 2013 р. Київ, «Український медичний часопис», 2013. С. 35.</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Стежка В.А., Горчакова Н.О., Чекман І.С.Вплив ірбесартану на процеси ліпідної пероксидації щурів зі спонтанною артеріальною гіпертензією. </w:t>
      </w:r>
      <w:r w:rsidR="0035439F" w:rsidRPr="00565409">
        <w:rPr>
          <w:rFonts w:ascii="Times New Roman" w:hAnsi="Times New Roman"/>
          <w:sz w:val="28"/>
          <w:szCs w:val="28"/>
        </w:rPr>
        <w:t>М</w:t>
      </w:r>
      <w:r w:rsidRPr="00565409">
        <w:rPr>
          <w:rFonts w:ascii="Times New Roman" w:hAnsi="Times New Roman"/>
          <w:sz w:val="28"/>
          <w:szCs w:val="28"/>
        </w:rPr>
        <w:t>ат. Науково-практичної конференції «Актуальні питання безпечного застосування ліків» 17-18 жовтня, 2013 р. м.</w:t>
      </w:r>
      <w:r w:rsidR="002657F5" w:rsidRPr="00565409">
        <w:rPr>
          <w:rFonts w:ascii="Times New Roman" w:hAnsi="Times New Roman"/>
          <w:sz w:val="28"/>
          <w:szCs w:val="28"/>
          <w:lang w:val="en-US"/>
        </w:rPr>
        <w:t> </w:t>
      </w:r>
      <w:r w:rsidRPr="00565409">
        <w:rPr>
          <w:rFonts w:ascii="Times New Roman" w:hAnsi="Times New Roman"/>
          <w:sz w:val="28"/>
          <w:szCs w:val="28"/>
        </w:rPr>
        <w:t>Тернопіль, 2013. С. 78.</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О.О., Горчакова Н.О., Чекман І.С., Брюзгіна Т.С. Вплив ірбесартану, квінаприлу, лізінію та їх комбінацій на жирнокислотний склад ліпідів зі спонтанною артеріальною гіпертензією. </w:t>
      </w:r>
      <w:r w:rsidR="0035439F" w:rsidRPr="00565409">
        <w:rPr>
          <w:rFonts w:ascii="Times New Roman" w:hAnsi="Times New Roman"/>
          <w:sz w:val="28"/>
          <w:szCs w:val="28"/>
        </w:rPr>
        <w:t>М</w:t>
      </w:r>
      <w:r w:rsidRPr="00565409">
        <w:rPr>
          <w:rFonts w:ascii="Times New Roman" w:hAnsi="Times New Roman"/>
          <w:sz w:val="28"/>
          <w:szCs w:val="28"/>
        </w:rPr>
        <w:t>ат. VII Всеукраїнської науково-практичної конференції з міжнародною участю з клінічної фармакології «Клінічна фармакологія та фармакотерапія захворювань у світлі доказової медицини», Вінниця, 25-26 листопада 2013 р. Вінниця, «Нілан-ЛТД», С. 52–53.</w:t>
      </w:r>
    </w:p>
    <w:p w:rsidR="001B330A" w:rsidRPr="00565409" w:rsidRDefault="005B106D"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lastRenderedPageBreak/>
        <w:t>Нагорна О.О., Горчакова Н.О., Бєле</w:t>
      </w:r>
      <w:r w:rsidR="001B330A" w:rsidRPr="00565409">
        <w:rPr>
          <w:rFonts w:ascii="Times New Roman" w:hAnsi="Times New Roman"/>
          <w:sz w:val="28"/>
          <w:szCs w:val="28"/>
        </w:rPr>
        <w:t xml:space="preserve">нічев І.Ф., Брюзгіна Т.С.Медико-соціальні аспекти підвищення ефективності комбінації інгібіторів АПФ з метаболітотропними препаратами. </w:t>
      </w:r>
      <w:r w:rsidR="0035439F" w:rsidRPr="00565409">
        <w:rPr>
          <w:rFonts w:ascii="Times New Roman" w:hAnsi="Times New Roman"/>
          <w:sz w:val="28"/>
          <w:szCs w:val="28"/>
        </w:rPr>
        <w:t>М</w:t>
      </w:r>
      <w:r w:rsidR="001B330A" w:rsidRPr="00565409">
        <w:rPr>
          <w:rFonts w:ascii="Times New Roman" w:hAnsi="Times New Roman"/>
          <w:sz w:val="28"/>
          <w:szCs w:val="28"/>
        </w:rPr>
        <w:t>ат. міжнародної науково-практичної конференції, присвяченої Всесвітньому дню здоров’я, Київ, 7-9 квітня 2014</w:t>
      </w:r>
      <w:r w:rsidR="00DB5619" w:rsidRPr="00565409">
        <w:rPr>
          <w:rFonts w:ascii="Times New Roman" w:hAnsi="Times New Roman"/>
          <w:sz w:val="28"/>
          <w:szCs w:val="28"/>
        </w:rPr>
        <w:t> </w:t>
      </w:r>
      <w:r w:rsidR="001B330A" w:rsidRPr="00565409">
        <w:rPr>
          <w:rFonts w:ascii="Times New Roman" w:hAnsi="Times New Roman"/>
          <w:sz w:val="28"/>
          <w:szCs w:val="28"/>
        </w:rPr>
        <w:t>р. Київ, «Український науково-медичний молодіжний журнал», №2 (78), С. 173.</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lang w:val="ru-RU"/>
        </w:rPr>
      </w:pPr>
      <w:r w:rsidRPr="00565409">
        <w:rPr>
          <w:rFonts w:ascii="Times New Roman" w:hAnsi="Times New Roman"/>
          <w:sz w:val="28"/>
          <w:szCs w:val="28"/>
        </w:rPr>
        <w:t xml:space="preserve">Нагорная Е.А.,Беленичев И.Ф., Чекман И.С., Кучеренко Л.И., Парнюк Н.В., Горчакова Н.А., Бухтиярова Н.В., Мазур И.А., Волчик Ю.А. Энергопродуцирующая функция митохондрий </w:t>
      </w:r>
      <w:r w:rsidRPr="00565409">
        <w:rPr>
          <w:rFonts w:ascii="Times New Roman" w:hAnsi="Times New Roman"/>
          <w:sz w:val="28"/>
          <w:szCs w:val="28"/>
          <w:lang w:val="ru-RU"/>
        </w:rPr>
        <w:t>SHR</w:t>
      </w:r>
      <w:r w:rsidRPr="00565409">
        <w:rPr>
          <w:rFonts w:ascii="Times New Roman" w:hAnsi="Times New Roman"/>
          <w:sz w:val="28"/>
          <w:szCs w:val="28"/>
        </w:rPr>
        <w:t xml:space="preserve">-крыс на фоне экспериментальной терапии новым </w:t>
      </w:r>
      <w:r w:rsidRPr="00565409">
        <w:rPr>
          <w:rFonts w:ascii="Times New Roman" w:hAnsi="Times New Roman"/>
          <w:sz w:val="28"/>
          <w:szCs w:val="28"/>
          <w:lang w:val="ru-RU"/>
        </w:rPr>
        <w:t>β</w:t>
      </w:r>
      <w:r w:rsidRPr="00565409">
        <w:rPr>
          <w:rFonts w:ascii="Times New Roman" w:hAnsi="Times New Roman"/>
          <w:sz w:val="28"/>
          <w:szCs w:val="28"/>
        </w:rPr>
        <w:t xml:space="preserve">-адреноблокатором с </w:t>
      </w:r>
      <w:r w:rsidRPr="00565409">
        <w:rPr>
          <w:rFonts w:ascii="Times New Roman" w:hAnsi="Times New Roman"/>
          <w:sz w:val="28"/>
          <w:szCs w:val="28"/>
          <w:lang w:val="ru-RU"/>
        </w:rPr>
        <w:t>NO</w:t>
      </w:r>
      <w:r w:rsidRPr="00565409">
        <w:rPr>
          <w:rFonts w:ascii="Times New Roman" w:hAnsi="Times New Roman"/>
          <w:sz w:val="28"/>
          <w:szCs w:val="28"/>
        </w:rPr>
        <w:t xml:space="preserve">-модулирующим эффектом гипертрил. </w:t>
      </w:r>
      <w:r w:rsidR="0035439F" w:rsidRPr="00565409">
        <w:rPr>
          <w:rFonts w:ascii="Times New Roman" w:hAnsi="Times New Roman"/>
          <w:sz w:val="28"/>
          <w:szCs w:val="28"/>
        </w:rPr>
        <w:t>М</w:t>
      </w:r>
      <w:r w:rsidRPr="00565409">
        <w:rPr>
          <w:rFonts w:ascii="Times New Roman" w:hAnsi="Times New Roman"/>
          <w:sz w:val="28"/>
          <w:szCs w:val="28"/>
        </w:rPr>
        <w:t xml:space="preserve">ат. </w:t>
      </w:r>
      <w:r w:rsidRPr="00565409">
        <w:rPr>
          <w:rFonts w:ascii="Times New Roman" w:hAnsi="Times New Roman"/>
          <w:sz w:val="28"/>
          <w:szCs w:val="28"/>
          <w:lang w:val="ru-RU"/>
        </w:rPr>
        <w:t>ХХI российского национального конгресса «Человек и лекарство», Москва, 7-11 апреля, 2014 г. Москва, ЗАО РИЦ «Человек и лекарство», 2014.С. 297–298.</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lang w:val="ru-RU"/>
        </w:rPr>
      </w:pPr>
      <w:r w:rsidRPr="00565409">
        <w:rPr>
          <w:rFonts w:ascii="Times New Roman" w:hAnsi="Times New Roman"/>
          <w:sz w:val="28"/>
          <w:szCs w:val="28"/>
          <w:lang w:val="ru-RU"/>
        </w:rPr>
        <w:t xml:space="preserve">Нагорная Е.А., Беленичев И.Ф., Кучеренко Л.И., Чекман И.С., Мазур И.А., Горчакова Н.А., Бидненко А.С., Стеблюк В.С.Разработка и создание метаболитотропных эндотелиопротекторов на основе s-замещенных 1,2,3-триазола: пример ангиолина. </w:t>
      </w:r>
      <w:r w:rsidR="0035439F" w:rsidRPr="00565409">
        <w:rPr>
          <w:rFonts w:ascii="Times New Roman" w:hAnsi="Times New Roman"/>
          <w:sz w:val="28"/>
          <w:szCs w:val="28"/>
          <w:lang w:val="ru-RU"/>
        </w:rPr>
        <w:t>М</w:t>
      </w:r>
      <w:r w:rsidRPr="00565409">
        <w:rPr>
          <w:rFonts w:ascii="Times New Roman" w:hAnsi="Times New Roman"/>
          <w:sz w:val="28"/>
          <w:szCs w:val="28"/>
          <w:lang w:val="ru-RU"/>
        </w:rPr>
        <w:t>ат. ХХI российского национального конгресса «Человек и лекарство», Москва, 7-11 апреля, 2014 г. Москва, ЗАО РИЦ «Человек и лекарство», 2014.С. 156.</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lang w:val="ru-RU"/>
        </w:rPr>
        <w:t xml:space="preserve">Нагорная </w:t>
      </w:r>
      <w:r w:rsidR="00AE5F15" w:rsidRPr="00565409">
        <w:rPr>
          <w:rFonts w:ascii="Times New Roman" w:hAnsi="Times New Roman"/>
          <w:sz w:val="28"/>
          <w:szCs w:val="28"/>
          <w:lang w:val="ru-RU"/>
        </w:rPr>
        <w:t>Е</w:t>
      </w:r>
      <w:r w:rsidRPr="00565409">
        <w:rPr>
          <w:rFonts w:ascii="Times New Roman" w:hAnsi="Times New Roman"/>
          <w:sz w:val="28"/>
          <w:szCs w:val="28"/>
          <w:lang w:val="ru-RU"/>
        </w:rPr>
        <w:t>.</w:t>
      </w:r>
      <w:r w:rsidR="00AE5F15" w:rsidRPr="00565409">
        <w:rPr>
          <w:rFonts w:ascii="Times New Roman" w:hAnsi="Times New Roman"/>
          <w:sz w:val="28"/>
          <w:szCs w:val="28"/>
          <w:lang w:val="ru-RU"/>
        </w:rPr>
        <w:t>А</w:t>
      </w:r>
      <w:r w:rsidRPr="00565409">
        <w:rPr>
          <w:rFonts w:ascii="Times New Roman" w:hAnsi="Times New Roman"/>
          <w:sz w:val="28"/>
          <w:szCs w:val="28"/>
          <w:lang w:val="ru-RU"/>
        </w:rPr>
        <w:t xml:space="preserve">., Мазур </w:t>
      </w:r>
      <w:r w:rsidR="00AE5F15" w:rsidRPr="00565409">
        <w:rPr>
          <w:rFonts w:ascii="Times New Roman" w:hAnsi="Times New Roman"/>
          <w:sz w:val="28"/>
          <w:szCs w:val="28"/>
          <w:lang w:val="ru-RU"/>
        </w:rPr>
        <w:t>И</w:t>
      </w:r>
      <w:r w:rsidRPr="00565409">
        <w:rPr>
          <w:rFonts w:ascii="Times New Roman" w:hAnsi="Times New Roman"/>
          <w:sz w:val="28"/>
          <w:szCs w:val="28"/>
          <w:lang w:val="ru-RU"/>
        </w:rPr>
        <w:t xml:space="preserve">.А., Беленичев </w:t>
      </w:r>
      <w:r w:rsidR="00AE5F15" w:rsidRPr="00565409">
        <w:rPr>
          <w:rFonts w:ascii="Times New Roman" w:hAnsi="Times New Roman"/>
          <w:sz w:val="28"/>
          <w:szCs w:val="28"/>
          <w:lang w:val="ru-RU"/>
        </w:rPr>
        <w:t>И</w:t>
      </w:r>
      <w:r w:rsidRPr="00565409">
        <w:rPr>
          <w:rFonts w:ascii="Times New Roman" w:hAnsi="Times New Roman"/>
          <w:sz w:val="28"/>
          <w:szCs w:val="28"/>
          <w:lang w:val="ru-RU"/>
        </w:rPr>
        <w:t>.Ф., Кучеренко Л.</w:t>
      </w:r>
      <w:r w:rsidR="00AE5F15" w:rsidRPr="00565409">
        <w:rPr>
          <w:rFonts w:ascii="Times New Roman" w:hAnsi="Times New Roman"/>
          <w:sz w:val="28"/>
          <w:szCs w:val="28"/>
          <w:lang w:val="ru-RU"/>
        </w:rPr>
        <w:t>И</w:t>
      </w:r>
      <w:r w:rsidRPr="00565409">
        <w:rPr>
          <w:rFonts w:ascii="Times New Roman" w:hAnsi="Times New Roman"/>
          <w:sz w:val="28"/>
          <w:szCs w:val="28"/>
          <w:lang w:val="ru-RU"/>
        </w:rPr>
        <w:t>., Волчик Ю.А., Бухтиярова Н.В., Горчакова Н.</w:t>
      </w:r>
      <w:r w:rsidR="00AE5F15" w:rsidRPr="00565409">
        <w:rPr>
          <w:rFonts w:ascii="Times New Roman" w:hAnsi="Times New Roman"/>
          <w:sz w:val="28"/>
          <w:szCs w:val="28"/>
          <w:lang w:val="ru-RU"/>
        </w:rPr>
        <w:t>А</w:t>
      </w:r>
      <w:r w:rsidRPr="00565409">
        <w:rPr>
          <w:rFonts w:ascii="Times New Roman" w:hAnsi="Times New Roman"/>
          <w:sz w:val="28"/>
          <w:szCs w:val="28"/>
          <w:lang w:val="ru-RU"/>
        </w:rPr>
        <w:t xml:space="preserve">., Чекман </w:t>
      </w:r>
      <w:r w:rsidR="00AE5F15" w:rsidRPr="00565409">
        <w:rPr>
          <w:rFonts w:ascii="Times New Roman" w:hAnsi="Times New Roman"/>
          <w:sz w:val="28"/>
          <w:szCs w:val="28"/>
          <w:lang w:val="ru-RU"/>
        </w:rPr>
        <w:t>И</w:t>
      </w:r>
      <w:r w:rsidRPr="00565409">
        <w:rPr>
          <w:rFonts w:ascii="Times New Roman" w:hAnsi="Times New Roman"/>
          <w:sz w:val="28"/>
          <w:szCs w:val="28"/>
          <w:lang w:val="ru-RU"/>
        </w:rPr>
        <w:t xml:space="preserve">.С.Возможности коррекции нарушений в нитроксидергической системе </w:t>
      </w:r>
      <w:r w:rsidR="00AE5F15" w:rsidRPr="00565409">
        <w:rPr>
          <w:rFonts w:ascii="Times New Roman" w:hAnsi="Times New Roman"/>
          <w:sz w:val="28"/>
          <w:szCs w:val="28"/>
          <w:lang w:val="ru-RU"/>
        </w:rPr>
        <w:t>миокарда</w:t>
      </w:r>
      <w:r w:rsidRPr="00565409">
        <w:rPr>
          <w:rFonts w:ascii="Times New Roman" w:hAnsi="Times New Roman"/>
          <w:sz w:val="28"/>
          <w:szCs w:val="28"/>
          <w:lang w:val="ru-RU"/>
        </w:rPr>
        <w:t xml:space="preserve"> SHR крыс: фокус на β-адреноблокатор с NO-модулирующим эффектом.</w:t>
      </w:r>
      <w:r w:rsidR="0035439F" w:rsidRPr="00565409">
        <w:rPr>
          <w:rFonts w:ascii="Times New Roman" w:hAnsi="Times New Roman"/>
          <w:sz w:val="28"/>
          <w:szCs w:val="28"/>
        </w:rPr>
        <w:t>М</w:t>
      </w:r>
      <w:r w:rsidRPr="00565409">
        <w:rPr>
          <w:rFonts w:ascii="Times New Roman" w:hAnsi="Times New Roman"/>
          <w:sz w:val="28"/>
          <w:szCs w:val="28"/>
        </w:rPr>
        <w:t>ат. XV Національного конгресу кардіологів України, Київ, 23-25 вересня, 2014 р. Київ, «Український Кардіологічний Журнал», 2014. дод. 4,С. 182-183.</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lang w:val="ru-RU"/>
        </w:rPr>
        <w:t>Нагорная Е.А., Мазур И.А., Беленичев И.Ф., Кучеренко Л.И., Горчакова Н.А., Чекман И.С. Энерготропные аспекты кардиопротективного действия ангиолина: HSP70-опосредованные механизмы реализации.</w:t>
      </w:r>
      <w:r w:rsidR="0035439F" w:rsidRPr="00565409">
        <w:rPr>
          <w:rFonts w:ascii="Times New Roman" w:hAnsi="Times New Roman"/>
          <w:sz w:val="28"/>
          <w:szCs w:val="28"/>
        </w:rPr>
        <w:t>М</w:t>
      </w:r>
      <w:r w:rsidRPr="00565409">
        <w:rPr>
          <w:rFonts w:ascii="Times New Roman" w:hAnsi="Times New Roman"/>
          <w:sz w:val="28"/>
          <w:szCs w:val="28"/>
        </w:rPr>
        <w:t>ат. XV Національного конгресу кардіологів України, Київ, 23-25 вересня, 2014 р. Київ. «Український Кардіологічний Журнал», 2014. дод. 4, С. 183.</w:t>
      </w:r>
    </w:p>
    <w:p w:rsidR="001B330A" w:rsidRPr="00565409" w:rsidRDefault="00820517"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w:t>
      </w:r>
      <w:r w:rsidR="001B330A" w:rsidRPr="00565409">
        <w:rPr>
          <w:rFonts w:ascii="Times New Roman" w:hAnsi="Times New Roman"/>
          <w:sz w:val="28"/>
          <w:szCs w:val="28"/>
        </w:rPr>
        <w:t xml:space="preserve"> О.О., Чекман І.С., Горчакова Н.О., Б</w:t>
      </w:r>
      <w:r w:rsidR="00AE5F15" w:rsidRPr="00565409">
        <w:rPr>
          <w:rFonts w:ascii="Times New Roman" w:hAnsi="Times New Roman"/>
          <w:sz w:val="28"/>
          <w:szCs w:val="28"/>
        </w:rPr>
        <w:t>є</w:t>
      </w:r>
      <w:r w:rsidRPr="00565409">
        <w:rPr>
          <w:rFonts w:ascii="Times New Roman" w:hAnsi="Times New Roman"/>
          <w:sz w:val="28"/>
          <w:szCs w:val="28"/>
        </w:rPr>
        <w:t>лені</w:t>
      </w:r>
      <w:r w:rsidR="001B330A" w:rsidRPr="00565409">
        <w:rPr>
          <w:rFonts w:ascii="Times New Roman" w:hAnsi="Times New Roman"/>
          <w:sz w:val="28"/>
          <w:szCs w:val="28"/>
        </w:rPr>
        <w:t xml:space="preserve">чев І.Ф., Брюзгіна Т.С.Вплив квінаприлу з ангіоліном на жирнокислотний склад ліпідів нирок щурів при артеріальній гіпертензії. </w:t>
      </w:r>
      <w:r w:rsidR="0035439F" w:rsidRPr="00565409">
        <w:rPr>
          <w:rFonts w:ascii="Times New Roman" w:hAnsi="Times New Roman"/>
          <w:sz w:val="28"/>
          <w:szCs w:val="28"/>
        </w:rPr>
        <w:t>М</w:t>
      </w:r>
      <w:r w:rsidR="001B330A" w:rsidRPr="00565409">
        <w:rPr>
          <w:rFonts w:ascii="Times New Roman" w:hAnsi="Times New Roman"/>
          <w:sz w:val="28"/>
          <w:szCs w:val="28"/>
        </w:rPr>
        <w:t>ат. Конгресу СФУЛТ, Чернівці-Київ-Чікаго, 16-18 жовтня, 2014 р. Київ, «Українські Медичні Вісті», 2014. Т.11, С. 364.</w:t>
      </w:r>
    </w:p>
    <w:p w:rsidR="001B330A" w:rsidRPr="00565409" w:rsidRDefault="00820517"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w:t>
      </w:r>
      <w:r w:rsidR="001B330A" w:rsidRPr="00565409">
        <w:rPr>
          <w:rFonts w:ascii="Times New Roman" w:hAnsi="Times New Roman"/>
          <w:sz w:val="28"/>
          <w:szCs w:val="28"/>
        </w:rPr>
        <w:t xml:space="preserve"> О.О., Чекман І.С., Горчакова Н.О., Б</w:t>
      </w:r>
      <w:r w:rsidR="00AE5F15" w:rsidRPr="00565409">
        <w:rPr>
          <w:rFonts w:ascii="Times New Roman" w:hAnsi="Times New Roman"/>
          <w:sz w:val="28"/>
          <w:szCs w:val="28"/>
        </w:rPr>
        <w:t>є</w:t>
      </w:r>
      <w:r w:rsidR="005B106D" w:rsidRPr="00565409">
        <w:rPr>
          <w:rFonts w:ascii="Times New Roman" w:hAnsi="Times New Roman"/>
          <w:sz w:val="28"/>
          <w:szCs w:val="28"/>
        </w:rPr>
        <w:t>лені</w:t>
      </w:r>
      <w:r w:rsidR="001B330A" w:rsidRPr="00565409">
        <w:rPr>
          <w:rFonts w:ascii="Times New Roman" w:hAnsi="Times New Roman"/>
          <w:sz w:val="28"/>
          <w:szCs w:val="28"/>
        </w:rPr>
        <w:t xml:space="preserve">чев І.Ф. Вплив ірбесартану на фракції гідроксипроліну в сироватці крові щурів зі спонтанною артеріальною гіпертензією та активність колагенази. </w:t>
      </w:r>
      <w:r w:rsidR="0035439F" w:rsidRPr="00565409">
        <w:rPr>
          <w:rFonts w:ascii="Times New Roman" w:hAnsi="Times New Roman"/>
          <w:sz w:val="28"/>
          <w:szCs w:val="28"/>
        </w:rPr>
        <w:t>М</w:t>
      </w:r>
      <w:r w:rsidR="001B330A" w:rsidRPr="00565409">
        <w:rPr>
          <w:rFonts w:ascii="Times New Roman" w:hAnsi="Times New Roman"/>
          <w:sz w:val="28"/>
          <w:szCs w:val="28"/>
        </w:rPr>
        <w:t>ат. Всеукраїнської науково-практичної конференції «Актуальні питання експериментальної і клінічної біохімії та фармакології», Тернопіль, 9-10 жовтня 2014 р. Тернопіль, «ТДМУ: Укрмедкнига»</w:t>
      </w:r>
      <w:r w:rsidR="001B330A" w:rsidRPr="00565409">
        <w:rPr>
          <w:sz w:val="28"/>
          <w:szCs w:val="28"/>
        </w:rPr>
        <w:t>,</w:t>
      </w:r>
      <w:r w:rsidR="001B330A" w:rsidRPr="00565409">
        <w:rPr>
          <w:rFonts w:ascii="Times New Roman" w:hAnsi="Times New Roman"/>
          <w:sz w:val="28"/>
          <w:szCs w:val="28"/>
        </w:rPr>
        <w:t>2014. С. 89.</w:t>
      </w:r>
    </w:p>
    <w:p w:rsidR="001B330A" w:rsidRPr="00565409" w:rsidRDefault="005B106D"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w:t>
      </w:r>
      <w:r w:rsidR="001B330A" w:rsidRPr="00565409">
        <w:rPr>
          <w:rFonts w:ascii="Times New Roman" w:hAnsi="Times New Roman"/>
          <w:sz w:val="28"/>
          <w:szCs w:val="28"/>
        </w:rPr>
        <w:t xml:space="preserve"> О.О., Мазур І.А., Чекман І.С., Б</w:t>
      </w:r>
      <w:r w:rsidR="00AE5F15" w:rsidRPr="00565409">
        <w:rPr>
          <w:rFonts w:ascii="Times New Roman" w:hAnsi="Times New Roman"/>
          <w:sz w:val="28"/>
          <w:szCs w:val="28"/>
        </w:rPr>
        <w:t>є</w:t>
      </w:r>
      <w:r w:rsidRPr="00565409">
        <w:rPr>
          <w:rFonts w:ascii="Times New Roman" w:hAnsi="Times New Roman"/>
          <w:sz w:val="28"/>
          <w:szCs w:val="28"/>
        </w:rPr>
        <w:t>лені</w:t>
      </w:r>
      <w:r w:rsidR="001B330A" w:rsidRPr="00565409">
        <w:rPr>
          <w:rFonts w:ascii="Times New Roman" w:hAnsi="Times New Roman"/>
          <w:sz w:val="28"/>
          <w:szCs w:val="28"/>
        </w:rPr>
        <w:t>чев</w:t>
      </w:r>
      <w:r w:rsidRPr="00565409">
        <w:rPr>
          <w:rFonts w:ascii="Times New Roman" w:hAnsi="Times New Roman"/>
          <w:sz w:val="28"/>
          <w:szCs w:val="28"/>
        </w:rPr>
        <w:t xml:space="preserve"> І.Ф., Горчакова Н.О., Бухті</w:t>
      </w:r>
      <w:r w:rsidR="001B330A" w:rsidRPr="00565409">
        <w:rPr>
          <w:rFonts w:ascii="Times New Roman" w:hAnsi="Times New Roman"/>
          <w:sz w:val="28"/>
          <w:szCs w:val="28"/>
        </w:rPr>
        <w:t xml:space="preserve">ярова Н.В.Вплив ірбесартану, квінаприлу, ангіоліну та їх сполук на активність глутатіонредуктази та вміст сумарних тіолових сполук в </w:t>
      </w:r>
      <w:r w:rsidR="001B330A" w:rsidRPr="00565409">
        <w:rPr>
          <w:rFonts w:ascii="Times New Roman" w:hAnsi="Times New Roman"/>
          <w:sz w:val="28"/>
          <w:szCs w:val="28"/>
        </w:rPr>
        <w:lastRenderedPageBreak/>
        <w:t xml:space="preserve">міокарді щурів з артеріальною гіпертензією. </w:t>
      </w:r>
      <w:r w:rsidR="0035439F" w:rsidRPr="00565409">
        <w:rPr>
          <w:rFonts w:ascii="Times New Roman" w:hAnsi="Times New Roman"/>
          <w:sz w:val="28"/>
          <w:szCs w:val="28"/>
        </w:rPr>
        <w:t>М</w:t>
      </w:r>
      <w:r w:rsidR="001B330A" w:rsidRPr="00565409">
        <w:rPr>
          <w:rFonts w:ascii="Times New Roman" w:hAnsi="Times New Roman"/>
          <w:sz w:val="28"/>
          <w:szCs w:val="28"/>
        </w:rPr>
        <w:t>ат. VIII Всеукраїнської науково-практичної конференції з міжнародною участю «Досягнення клінічної фармакології та фармакотерапії на шляхах доказової медицини», Вінниця, 9-10 листопада, 2015 р. Вінниця, «Нілан-ЛТД», 2015. С. 189-190.</w:t>
      </w:r>
    </w:p>
    <w:p w:rsidR="00A2372D"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Нагорная Е.А., Мазур И.А., Чекман И.С., Беленичев И.Ф., Кучеренко Л.И., Горчакова Н.А.Перспективные звенья-мишени эндотелиопротекции. </w:t>
      </w:r>
      <w:r w:rsidRPr="00565409">
        <w:rPr>
          <w:rFonts w:ascii="Times New Roman" w:hAnsi="Times New Roman"/>
          <w:sz w:val="28"/>
          <w:szCs w:val="28"/>
          <w:lang w:val="ru-RU"/>
        </w:rPr>
        <w:t>Первый опыт создания метаболитотропного эндотелиопротектора «Ангиолин».</w:t>
      </w:r>
      <w:r w:rsidR="0035439F" w:rsidRPr="00565409">
        <w:rPr>
          <w:rFonts w:ascii="Times New Roman" w:hAnsi="Times New Roman"/>
          <w:sz w:val="28"/>
          <w:szCs w:val="28"/>
        </w:rPr>
        <w:t>М</w:t>
      </w:r>
      <w:r w:rsidRPr="00565409">
        <w:rPr>
          <w:rFonts w:ascii="Times New Roman" w:hAnsi="Times New Roman"/>
          <w:sz w:val="28"/>
          <w:szCs w:val="28"/>
        </w:rPr>
        <w:t xml:space="preserve">ат. конференції «Ендотеліальна дисфункція при вік-залежній патології – діагностика, профілактика, лікування», Київ, 12-13 листопада, 2015р. Київ, «Кровообіг та гемостаз», 2015. № 1-2,С. 111-112. </w:t>
      </w:r>
    </w:p>
    <w:p w:rsidR="00A2372D" w:rsidRPr="00565409" w:rsidRDefault="001B330A" w:rsidP="00DB5619">
      <w:pPr>
        <w:pStyle w:val="a3"/>
        <w:numPr>
          <w:ilvl w:val="0"/>
          <w:numId w:val="23"/>
        </w:numPr>
        <w:tabs>
          <w:tab w:val="left" w:pos="1134"/>
        </w:tabs>
        <w:spacing w:after="0" w:line="240" w:lineRule="auto"/>
        <w:jc w:val="both"/>
        <w:rPr>
          <w:rFonts w:ascii="Times New Roman" w:hAnsi="Times New Roman"/>
          <w:sz w:val="28"/>
          <w:szCs w:val="28"/>
          <w:lang w:val="en-US"/>
        </w:rPr>
      </w:pPr>
      <w:r w:rsidRPr="00565409">
        <w:rPr>
          <w:rFonts w:ascii="Times New Roman" w:hAnsi="Times New Roman"/>
          <w:sz w:val="28"/>
          <w:szCs w:val="28"/>
          <w:lang w:val="en-US"/>
        </w:rPr>
        <w:t xml:space="preserve">Nagornaya E.A.,Chekman I.S.,Belenichev I.F.,Gorchakova N.A., Buchtiarova N.A.,Levich S.V.Participation of mitochondria of neurons in the initiation of signaling pathways of neuroapoptosis in spontaneously hypertensive rats. </w:t>
      </w:r>
      <w:r w:rsidR="0035439F" w:rsidRPr="00565409">
        <w:rPr>
          <w:rFonts w:ascii="Times New Roman" w:hAnsi="Times New Roman"/>
          <w:sz w:val="28"/>
          <w:szCs w:val="28"/>
        </w:rPr>
        <w:t>М</w:t>
      </w:r>
      <w:r w:rsidRPr="00565409">
        <w:rPr>
          <w:rFonts w:ascii="Times New Roman" w:hAnsi="Times New Roman"/>
          <w:sz w:val="28"/>
          <w:szCs w:val="28"/>
          <w:lang w:val="en-US"/>
        </w:rPr>
        <w:t xml:space="preserve">at. of 3rd International Conference onHeart &amp; Brain, Paris, February 25-27, 2016 y. Paris, </w:t>
      </w:r>
      <w:r w:rsidRPr="00565409">
        <w:rPr>
          <w:rStyle w:val="af0"/>
          <w:rFonts w:ascii="Times New Roman" w:hAnsi="Times New Roman"/>
          <w:b w:val="0"/>
          <w:sz w:val="28"/>
          <w:szCs w:val="28"/>
          <w:lang w:val="en-US"/>
        </w:rPr>
        <w:t>ICHB 2016</w:t>
      </w:r>
      <w:r w:rsidRPr="00565409">
        <w:rPr>
          <w:rFonts w:ascii="Times New Roman" w:hAnsi="Times New Roman"/>
          <w:sz w:val="28"/>
          <w:szCs w:val="28"/>
          <w:lang w:val="en-US"/>
        </w:rPr>
        <w:t>, Abstr. (№035).</w:t>
      </w:r>
    </w:p>
    <w:p w:rsidR="00A2372D" w:rsidRPr="00565409" w:rsidRDefault="005B106D"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w:t>
      </w:r>
      <w:r w:rsidR="001B330A" w:rsidRPr="00565409">
        <w:rPr>
          <w:rFonts w:ascii="Times New Roman" w:hAnsi="Times New Roman"/>
          <w:sz w:val="28"/>
          <w:szCs w:val="28"/>
        </w:rPr>
        <w:t xml:space="preserve"> О.О., Б</w:t>
      </w:r>
      <w:r w:rsidR="00AE5F15" w:rsidRPr="00565409">
        <w:rPr>
          <w:rFonts w:ascii="Times New Roman" w:hAnsi="Times New Roman"/>
          <w:sz w:val="28"/>
          <w:szCs w:val="28"/>
        </w:rPr>
        <w:t>є</w:t>
      </w:r>
      <w:r w:rsidRPr="00565409">
        <w:rPr>
          <w:rFonts w:ascii="Times New Roman" w:hAnsi="Times New Roman"/>
          <w:sz w:val="28"/>
          <w:szCs w:val="28"/>
        </w:rPr>
        <w:t>лені</w:t>
      </w:r>
      <w:r w:rsidR="001B330A" w:rsidRPr="00565409">
        <w:rPr>
          <w:rFonts w:ascii="Times New Roman" w:hAnsi="Times New Roman"/>
          <w:sz w:val="28"/>
          <w:szCs w:val="28"/>
        </w:rPr>
        <w:t xml:space="preserve">чев І.Ф., Мазур І.А., Кучеренко Л.І., Горчакова Н.О., Чекман І.С. Вплив ангіоліну на інтегративні показники стану та лабораторні дані щурів з хронічною серцевою недостатністю. </w:t>
      </w:r>
      <w:r w:rsidR="0035439F" w:rsidRPr="00565409">
        <w:rPr>
          <w:rFonts w:ascii="Times New Roman" w:hAnsi="Times New Roman"/>
          <w:sz w:val="28"/>
          <w:szCs w:val="28"/>
        </w:rPr>
        <w:t>М</w:t>
      </w:r>
      <w:r w:rsidR="001B330A" w:rsidRPr="00565409">
        <w:rPr>
          <w:rFonts w:ascii="Times New Roman" w:hAnsi="Times New Roman"/>
          <w:sz w:val="28"/>
          <w:szCs w:val="28"/>
        </w:rPr>
        <w:t xml:space="preserve">ат. Всеукраїнської науково-практичної конференції з міжнародною участю, </w:t>
      </w:r>
      <w:r w:rsidR="00AE5F15" w:rsidRPr="00565409">
        <w:rPr>
          <w:rFonts w:ascii="Times New Roman" w:hAnsi="Times New Roman"/>
          <w:sz w:val="28"/>
          <w:szCs w:val="28"/>
        </w:rPr>
        <w:t xml:space="preserve">присвяченої </w:t>
      </w:r>
      <w:r w:rsidR="001B330A" w:rsidRPr="00565409">
        <w:rPr>
          <w:rFonts w:ascii="Times New Roman" w:hAnsi="Times New Roman"/>
          <w:sz w:val="28"/>
          <w:szCs w:val="28"/>
        </w:rPr>
        <w:t>пам’яті професора В.В. Дунаєва: «Фундаментальні та клінічні аспекти фармакології», Запоріжжя, 24-25 листопада, 2016 р. Запоріжжя, «ЗапорізькийДержавний медичний університет», 2016. С. 58-59.</w:t>
      </w:r>
    </w:p>
    <w:p w:rsidR="00A2372D" w:rsidRPr="00565409" w:rsidRDefault="005B106D"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w:t>
      </w:r>
      <w:r w:rsidR="001B330A" w:rsidRPr="00565409">
        <w:rPr>
          <w:rFonts w:ascii="Times New Roman" w:hAnsi="Times New Roman"/>
          <w:sz w:val="28"/>
          <w:szCs w:val="28"/>
        </w:rPr>
        <w:t xml:space="preserve"> О.О., Б</w:t>
      </w:r>
      <w:r w:rsidR="00AE5F15" w:rsidRPr="00565409">
        <w:rPr>
          <w:rFonts w:ascii="Times New Roman" w:hAnsi="Times New Roman"/>
          <w:sz w:val="28"/>
          <w:szCs w:val="28"/>
        </w:rPr>
        <w:t>є</w:t>
      </w:r>
      <w:r w:rsidRPr="00565409">
        <w:rPr>
          <w:rFonts w:ascii="Times New Roman" w:hAnsi="Times New Roman"/>
          <w:sz w:val="28"/>
          <w:szCs w:val="28"/>
        </w:rPr>
        <w:t>лені</w:t>
      </w:r>
      <w:r w:rsidR="001B330A" w:rsidRPr="00565409">
        <w:rPr>
          <w:rFonts w:ascii="Times New Roman" w:hAnsi="Times New Roman"/>
          <w:sz w:val="28"/>
          <w:szCs w:val="28"/>
        </w:rPr>
        <w:t>чев І.Ф., Горчакова Н.О., Мазу</w:t>
      </w:r>
      <w:r w:rsidRPr="00565409">
        <w:rPr>
          <w:rFonts w:ascii="Times New Roman" w:hAnsi="Times New Roman"/>
          <w:sz w:val="28"/>
          <w:szCs w:val="28"/>
        </w:rPr>
        <w:t>р І.А., Кучеренко Л.І., Чекман І</w:t>
      </w:r>
      <w:r w:rsidR="001B330A" w:rsidRPr="00565409">
        <w:rPr>
          <w:rFonts w:ascii="Times New Roman" w:hAnsi="Times New Roman"/>
          <w:sz w:val="28"/>
          <w:szCs w:val="28"/>
        </w:rPr>
        <w:t xml:space="preserve">.С. Ангіолін </w:t>
      </w:r>
      <w:r w:rsidR="00871C2D" w:rsidRPr="00565409">
        <w:rPr>
          <w:rFonts w:ascii="Times New Roman" w:hAnsi="Times New Roman"/>
          <w:sz w:val="28"/>
          <w:szCs w:val="28"/>
        </w:rPr>
        <w:t>–</w:t>
      </w:r>
      <w:r w:rsidR="001B330A" w:rsidRPr="00565409">
        <w:rPr>
          <w:rFonts w:ascii="Times New Roman" w:hAnsi="Times New Roman"/>
          <w:sz w:val="28"/>
          <w:szCs w:val="28"/>
        </w:rPr>
        <w:t xml:space="preserve"> засіб з ендотеліопротекторними та протиішемічними властивостям</w:t>
      </w:r>
      <w:r w:rsidR="00AE5F15" w:rsidRPr="00565409">
        <w:rPr>
          <w:rFonts w:ascii="Times New Roman" w:hAnsi="Times New Roman"/>
          <w:sz w:val="28"/>
          <w:szCs w:val="28"/>
        </w:rPr>
        <w:t>и</w:t>
      </w:r>
      <w:r w:rsidR="001B330A" w:rsidRPr="00565409">
        <w:rPr>
          <w:rFonts w:ascii="Times New Roman" w:hAnsi="Times New Roman"/>
          <w:sz w:val="28"/>
          <w:szCs w:val="28"/>
        </w:rPr>
        <w:t xml:space="preserve">. </w:t>
      </w:r>
      <w:r w:rsidR="0035439F" w:rsidRPr="00565409">
        <w:rPr>
          <w:rFonts w:ascii="Times New Roman" w:hAnsi="Times New Roman"/>
          <w:sz w:val="28"/>
          <w:szCs w:val="28"/>
        </w:rPr>
        <w:t>М</w:t>
      </w:r>
      <w:r w:rsidR="001B330A" w:rsidRPr="00565409">
        <w:rPr>
          <w:rFonts w:ascii="Times New Roman" w:hAnsi="Times New Roman"/>
          <w:sz w:val="28"/>
          <w:szCs w:val="28"/>
        </w:rPr>
        <w:t xml:space="preserve">ат. I Міжнародної науково-практичної конференції «Ліки – Людині. Сучасні проблеми фармакотерапії і призначення лікарських засобів», Харків, 30-31 березня, 2017 р. Харків, «НФаУ» , 2017. Т.2, С. 230-231. </w:t>
      </w:r>
    </w:p>
    <w:p w:rsidR="00A2372D"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w:t>
      </w:r>
      <w:r w:rsidR="00AE5F15" w:rsidRPr="00565409">
        <w:rPr>
          <w:rFonts w:ascii="Times New Roman" w:hAnsi="Times New Roman"/>
          <w:sz w:val="28"/>
          <w:szCs w:val="28"/>
        </w:rPr>
        <w:t>О</w:t>
      </w:r>
      <w:r w:rsidRPr="00565409">
        <w:rPr>
          <w:rFonts w:ascii="Times New Roman" w:hAnsi="Times New Roman"/>
          <w:sz w:val="28"/>
          <w:szCs w:val="28"/>
        </w:rPr>
        <w:t>.</w:t>
      </w:r>
      <w:r w:rsidR="00AE5F15" w:rsidRPr="00565409">
        <w:rPr>
          <w:rFonts w:ascii="Times New Roman" w:hAnsi="Times New Roman"/>
          <w:sz w:val="28"/>
          <w:szCs w:val="28"/>
        </w:rPr>
        <w:t>О</w:t>
      </w:r>
      <w:r w:rsidRPr="00565409">
        <w:rPr>
          <w:rFonts w:ascii="Times New Roman" w:hAnsi="Times New Roman"/>
          <w:sz w:val="28"/>
          <w:szCs w:val="28"/>
        </w:rPr>
        <w:t>., Б</w:t>
      </w:r>
      <w:r w:rsidR="00AE5F15" w:rsidRPr="00565409">
        <w:rPr>
          <w:rFonts w:ascii="Times New Roman" w:hAnsi="Times New Roman"/>
          <w:sz w:val="28"/>
          <w:szCs w:val="28"/>
        </w:rPr>
        <w:t>є</w:t>
      </w:r>
      <w:r w:rsidR="005B106D" w:rsidRPr="00565409">
        <w:rPr>
          <w:rFonts w:ascii="Times New Roman" w:hAnsi="Times New Roman"/>
          <w:sz w:val="28"/>
          <w:szCs w:val="28"/>
        </w:rPr>
        <w:t>лені</w:t>
      </w:r>
      <w:r w:rsidRPr="00565409">
        <w:rPr>
          <w:rFonts w:ascii="Times New Roman" w:hAnsi="Times New Roman"/>
          <w:sz w:val="28"/>
          <w:szCs w:val="28"/>
        </w:rPr>
        <w:t xml:space="preserve">чев І.Ф., Горчакова Н.О.,Мазур І.А.,Чекман І.С.Кардіопротекторні властивості ендотеліопротектора ангіоліну при експериментальному інфаркті міокарда. </w:t>
      </w:r>
      <w:r w:rsidR="0035439F" w:rsidRPr="00565409">
        <w:rPr>
          <w:rFonts w:ascii="Times New Roman" w:hAnsi="Times New Roman"/>
          <w:sz w:val="28"/>
          <w:szCs w:val="28"/>
        </w:rPr>
        <w:t>М</w:t>
      </w:r>
      <w:r w:rsidRPr="00565409">
        <w:rPr>
          <w:rFonts w:ascii="Times New Roman" w:hAnsi="Times New Roman"/>
          <w:sz w:val="28"/>
          <w:szCs w:val="28"/>
        </w:rPr>
        <w:t>ат. Науково-практичної конференції з міжнародною участю «Сучасні проблеми клінічної фармакології з позиції доказової медицини», Тернопіль, 13-14 квітня, 2017</w:t>
      </w:r>
      <w:r w:rsidR="00871C2D" w:rsidRPr="00565409">
        <w:rPr>
          <w:rFonts w:ascii="Times New Roman" w:hAnsi="Times New Roman"/>
          <w:sz w:val="28"/>
          <w:szCs w:val="28"/>
        </w:rPr>
        <w:t> </w:t>
      </w:r>
      <w:r w:rsidRPr="00565409">
        <w:rPr>
          <w:rFonts w:ascii="Times New Roman" w:hAnsi="Times New Roman"/>
          <w:sz w:val="28"/>
          <w:szCs w:val="28"/>
        </w:rPr>
        <w:t xml:space="preserve">р. Тернопіль, </w:t>
      </w:r>
      <w:r w:rsidRPr="00565409">
        <w:rPr>
          <w:rStyle w:val="st"/>
          <w:rFonts w:ascii="Times New Roman" w:hAnsi="Times New Roman"/>
          <w:sz w:val="28"/>
          <w:szCs w:val="28"/>
        </w:rPr>
        <w:t>«</w:t>
      </w:r>
      <w:r w:rsidRPr="00565409">
        <w:rPr>
          <w:rStyle w:val="ad"/>
          <w:rFonts w:ascii="Times New Roman" w:hAnsi="Times New Roman"/>
          <w:i w:val="0"/>
          <w:sz w:val="28"/>
          <w:szCs w:val="28"/>
        </w:rPr>
        <w:t>Тернопільський державний медичний університет</w:t>
      </w:r>
      <w:r w:rsidRPr="00565409">
        <w:rPr>
          <w:rStyle w:val="st"/>
          <w:rFonts w:ascii="Times New Roman" w:hAnsi="Times New Roman"/>
          <w:sz w:val="28"/>
          <w:szCs w:val="28"/>
        </w:rPr>
        <w:t>ім.</w:t>
      </w:r>
      <w:r w:rsidR="00871C2D" w:rsidRPr="00565409">
        <w:rPr>
          <w:rStyle w:val="st"/>
          <w:rFonts w:ascii="Times New Roman" w:hAnsi="Times New Roman"/>
          <w:sz w:val="28"/>
          <w:szCs w:val="28"/>
        </w:rPr>
        <w:t> </w:t>
      </w:r>
      <w:r w:rsidRPr="00565409">
        <w:rPr>
          <w:rStyle w:val="st"/>
          <w:rFonts w:ascii="Times New Roman" w:hAnsi="Times New Roman"/>
          <w:sz w:val="28"/>
          <w:szCs w:val="28"/>
        </w:rPr>
        <w:t>І.Я. Горбачевського»,</w:t>
      </w:r>
      <w:r w:rsidRPr="00565409">
        <w:rPr>
          <w:rFonts w:ascii="Times New Roman" w:hAnsi="Times New Roman"/>
          <w:sz w:val="28"/>
          <w:szCs w:val="28"/>
        </w:rPr>
        <w:t xml:space="preserve"> 2017. С. 49-50.</w:t>
      </w:r>
    </w:p>
    <w:p w:rsidR="00A2372D"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w:t>
      </w:r>
      <w:r w:rsidR="00AE5F15" w:rsidRPr="00565409">
        <w:rPr>
          <w:rFonts w:ascii="Times New Roman" w:hAnsi="Times New Roman"/>
          <w:sz w:val="28"/>
          <w:szCs w:val="28"/>
        </w:rPr>
        <w:t>О</w:t>
      </w:r>
      <w:r w:rsidRPr="00565409">
        <w:rPr>
          <w:rFonts w:ascii="Times New Roman" w:hAnsi="Times New Roman"/>
          <w:sz w:val="28"/>
          <w:szCs w:val="28"/>
        </w:rPr>
        <w:t>.</w:t>
      </w:r>
      <w:r w:rsidR="00AE5F15" w:rsidRPr="00565409">
        <w:rPr>
          <w:rFonts w:ascii="Times New Roman" w:hAnsi="Times New Roman"/>
          <w:sz w:val="28"/>
          <w:szCs w:val="28"/>
        </w:rPr>
        <w:t>О</w:t>
      </w:r>
      <w:r w:rsidRPr="00565409">
        <w:rPr>
          <w:rFonts w:ascii="Times New Roman" w:hAnsi="Times New Roman"/>
          <w:sz w:val="28"/>
          <w:szCs w:val="28"/>
        </w:rPr>
        <w:t>., Горчакова Н.</w:t>
      </w:r>
      <w:r w:rsidR="00AE5F15" w:rsidRPr="00565409">
        <w:rPr>
          <w:rFonts w:ascii="Times New Roman" w:hAnsi="Times New Roman"/>
          <w:sz w:val="28"/>
          <w:szCs w:val="28"/>
        </w:rPr>
        <w:t>О</w:t>
      </w:r>
      <w:r w:rsidRPr="00565409">
        <w:rPr>
          <w:rFonts w:ascii="Times New Roman" w:hAnsi="Times New Roman"/>
          <w:sz w:val="28"/>
          <w:szCs w:val="28"/>
        </w:rPr>
        <w:t>., Б</w:t>
      </w:r>
      <w:r w:rsidR="00AE5F15" w:rsidRPr="00565409">
        <w:rPr>
          <w:rFonts w:ascii="Times New Roman" w:hAnsi="Times New Roman"/>
          <w:sz w:val="28"/>
          <w:szCs w:val="28"/>
        </w:rPr>
        <w:t>є</w:t>
      </w:r>
      <w:r w:rsidR="005B106D" w:rsidRPr="00565409">
        <w:rPr>
          <w:rFonts w:ascii="Times New Roman" w:hAnsi="Times New Roman"/>
          <w:sz w:val="28"/>
          <w:szCs w:val="28"/>
        </w:rPr>
        <w:t>лені</w:t>
      </w:r>
      <w:r w:rsidRPr="00565409">
        <w:rPr>
          <w:rFonts w:ascii="Times New Roman" w:hAnsi="Times New Roman"/>
          <w:sz w:val="28"/>
          <w:szCs w:val="28"/>
        </w:rPr>
        <w:t xml:space="preserve">чев І.Ф., Мазур І.А., Яковлєва І.Ю.Чекман І.С.Кардіопротективна дія метаболітотропнихзасобів при руховій гіпоксії. </w:t>
      </w:r>
      <w:r w:rsidR="0035439F" w:rsidRPr="00565409">
        <w:rPr>
          <w:rFonts w:ascii="Times New Roman" w:hAnsi="Times New Roman"/>
          <w:sz w:val="28"/>
          <w:szCs w:val="28"/>
        </w:rPr>
        <w:t>М</w:t>
      </w:r>
      <w:r w:rsidRPr="00565409">
        <w:rPr>
          <w:rFonts w:ascii="Times New Roman" w:hAnsi="Times New Roman"/>
          <w:sz w:val="28"/>
          <w:szCs w:val="28"/>
        </w:rPr>
        <w:t>ат. Х міжнародної міждисциплінарної науково-практичної конференції«Сучасні аспекти збереження здоров’я людини», Ужгород, 21-22 квітня, 2017 р. Ужгород, «</w:t>
      </w:r>
      <w:r w:rsidRPr="00565409">
        <w:rPr>
          <w:rFonts w:ascii="Times New Roman" w:hAnsi="Times New Roman"/>
          <w:bCs/>
          <w:sz w:val="28"/>
          <w:szCs w:val="28"/>
        </w:rPr>
        <w:t>УжНУ»</w:t>
      </w:r>
      <w:r w:rsidRPr="00565409">
        <w:rPr>
          <w:rFonts w:ascii="Times New Roman" w:hAnsi="Times New Roman"/>
          <w:sz w:val="28"/>
          <w:szCs w:val="28"/>
        </w:rPr>
        <w:t>, 2017. С. 298-299.</w:t>
      </w:r>
    </w:p>
    <w:p w:rsidR="00A2372D"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 xml:space="preserve">Нагорна </w:t>
      </w:r>
      <w:r w:rsidR="00AE5F15" w:rsidRPr="00565409">
        <w:rPr>
          <w:rFonts w:ascii="Times New Roman" w:hAnsi="Times New Roman"/>
          <w:sz w:val="28"/>
          <w:szCs w:val="28"/>
        </w:rPr>
        <w:t>О</w:t>
      </w:r>
      <w:r w:rsidRPr="00565409">
        <w:rPr>
          <w:rFonts w:ascii="Times New Roman" w:hAnsi="Times New Roman"/>
          <w:sz w:val="28"/>
          <w:szCs w:val="28"/>
        </w:rPr>
        <w:t>.</w:t>
      </w:r>
      <w:r w:rsidR="00AE5F15" w:rsidRPr="00565409">
        <w:rPr>
          <w:rFonts w:ascii="Times New Roman" w:hAnsi="Times New Roman"/>
          <w:sz w:val="28"/>
          <w:szCs w:val="28"/>
        </w:rPr>
        <w:t>О</w:t>
      </w:r>
      <w:r w:rsidRPr="00565409">
        <w:rPr>
          <w:rFonts w:ascii="Times New Roman" w:hAnsi="Times New Roman"/>
          <w:sz w:val="28"/>
          <w:szCs w:val="28"/>
        </w:rPr>
        <w:t>., Б</w:t>
      </w:r>
      <w:r w:rsidR="00AE5F15" w:rsidRPr="00565409">
        <w:rPr>
          <w:rFonts w:ascii="Times New Roman" w:hAnsi="Times New Roman"/>
          <w:sz w:val="28"/>
          <w:szCs w:val="28"/>
        </w:rPr>
        <w:t>є</w:t>
      </w:r>
      <w:r w:rsidR="005B106D" w:rsidRPr="00565409">
        <w:rPr>
          <w:rFonts w:ascii="Times New Roman" w:hAnsi="Times New Roman"/>
          <w:sz w:val="28"/>
          <w:szCs w:val="28"/>
        </w:rPr>
        <w:t>лені</w:t>
      </w:r>
      <w:r w:rsidRPr="00565409">
        <w:rPr>
          <w:rFonts w:ascii="Times New Roman" w:hAnsi="Times New Roman"/>
          <w:sz w:val="28"/>
          <w:szCs w:val="28"/>
        </w:rPr>
        <w:t xml:space="preserve">чев І.Ф., Горчакова Н.О., Мазур </w:t>
      </w:r>
      <w:r w:rsidR="00306E76" w:rsidRPr="00565409">
        <w:rPr>
          <w:rFonts w:ascii="Times New Roman" w:hAnsi="Times New Roman"/>
          <w:sz w:val="28"/>
          <w:szCs w:val="28"/>
        </w:rPr>
        <w:t>І</w:t>
      </w:r>
      <w:r w:rsidRPr="00565409">
        <w:rPr>
          <w:rFonts w:ascii="Times New Roman" w:hAnsi="Times New Roman"/>
          <w:sz w:val="28"/>
          <w:szCs w:val="28"/>
        </w:rPr>
        <w:t xml:space="preserve">.А., Чекман І.С.Вплив ангіоліну на показники енергетичного обміну міокарду при гострому інфаркті у щурів. </w:t>
      </w:r>
      <w:r w:rsidR="0035439F" w:rsidRPr="00565409">
        <w:rPr>
          <w:rFonts w:ascii="Times New Roman" w:hAnsi="Times New Roman"/>
          <w:sz w:val="28"/>
          <w:szCs w:val="28"/>
        </w:rPr>
        <w:t>М</w:t>
      </w:r>
      <w:r w:rsidRPr="00565409">
        <w:rPr>
          <w:rFonts w:ascii="Times New Roman" w:hAnsi="Times New Roman"/>
          <w:sz w:val="28"/>
          <w:szCs w:val="28"/>
        </w:rPr>
        <w:t>ат. Х міжнародної міждисциплінарної науково-</w:t>
      </w:r>
      <w:r w:rsidRPr="00565409">
        <w:rPr>
          <w:rFonts w:ascii="Times New Roman" w:hAnsi="Times New Roman"/>
          <w:sz w:val="28"/>
          <w:szCs w:val="28"/>
        </w:rPr>
        <w:lastRenderedPageBreak/>
        <w:t>практичної конференції«Сучасні аспекти збереження здоров’я людини», Ужгород, 21-22 квітня, 2017 р. Ужгород, «</w:t>
      </w:r>
      <w:r w:rsidRPr="00565409">
        <w:rPr>
          <w:rFonts w:ascii="Times New Roman" w:hAnsi="Times New Roman"/>
          <w:bCs/>
          <w:sz w:val="28"/>
          <w:szCs w:val="28"/>
        </w:rPr>
        <w:t>УжНУ»</w:t>
      </w:r>
      <w:r w:rsidRPr="00565409">
        <w:rPr>
          <w:rFonts w:ascii="Times New Roman" w:hAnsi="Times New Roman"/>
          <w:sz w:val="28"/>
          <w:szCs w:val="28"/>
        </w:rPr>
        <w:t xml:space="preserve">, 2017.С. 331-333. </w:t>
      </w:r>
    </w:p>
    <w:p w:rsidR="00A2372D"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lang w:val="ru-RU"/>
        </w:rPr>
        <w:t>Нагорная Е.А., Мазур И.А., Беленичев И.Ф., Кучеренко Л.И., Горчакова Н.А., Рыженко О.О.Возможный механизм нейропротективного действия нового оригинального препарата «Ангиолин».</w:t>
      </w:r>
      <w:r w:rsidR="0035439F" w:rsidRPr="00565409">
        <w:rPr>
          <w:rFonts w:ascii="Times New Roman" w:hAnsi="Times New Roman"/>
          <w:sz w:val="28"/>
          <w:szCs w:val="28"/>
        </w:rPr>
        <w:t>М</w:t>
      </w:r>
      <w:r w:rsidRPr="00565409">
        <w:rPr>
          <w:rFonts w:ascii="Times New Roman" w:hAnsi="Times New Roman"/>
          <w:sz w:val="28"/>
          <w:szCs w:val="28"/>
        </w:rPr>
        <w:t>ат. V Національного з’їзду фармакологів України, Запоріжжя, 18-20 жовтня, 2017 р. Запоріжжя, ВГО «Асоціація фармакологів України», 2017.С. 84-85.</w:t>
      </w:r>
    </w:p>
    <w:p w:rsidR="001B330A" w:rsidRPr="00565409" w:rsidRDefault="001B330A" w:rsidP="00631E14">
      <w:pPr>
        <w:pStyle w:val="a3"/>
        <w:numPr>
          <w:ilvl w:val="0"/>
          <w:numId w:val="23"/>
        </w:numPr>
        <w:tabs>
          <w:tab w:val="left" w:pos="1134"/>
        </w:tabs>
        <w:spacing w:after="0" w:line="240" w:lineRule="auto"/>
        <w:jc w:val="both"/>
        <w:rPr>
          <w:rFonts w:ascii="Times New Roman" w:hAnsi="Times New Roman"/>
          <w:sz w:val="28"/>
          <w:szCs w:val="28"/>
        </w:rPr>
      </w:pPr>
      <w:r w:rsidRPr="00565409">
        <w:rPr>
          <w:rFonts w:ascii="Times New Roman" w:hAnsi="Times New Roman"/>
          <w:sz w:val="28"/>
          <w:szCs w:val="28"/>
        </w:rPr>
        <w:t>Нагорна О.О., Б</w:t>
      </w:r>
      <w:r w:rsidR="00306E76" w:rsidRPr="00565409">
        <w:rPr>
          <w:rFonts w:ascii="Times New Roman" w:hAnsi="Times New Roman"/>
          <w:sz w:val="28"/>
          <w:szCs w:val="28"/>
        </w:rPr>
        <w:t>є</w:t>
      </w:r>
      <w:r w:rsidRPr="00565409">
        <w:rPr>
          <w:rFonts w:ascii="Times New Roman" w:hAnsi="Times New Roman"/>
          <w:sz w:val="28"/>
          <w:szCs w:val="28"/>
        </w:rPr>
        <w:t>л</w:t>
      </w:r>
      <w:r w:rsidR="00306E76" w:rsidRPr="00565409">
        <w:rPr>
          <w:rFonts w:ascii="Times New Roman" w:hAnsi="Times New Roman"/>
          <w:sz w:val="28"/>
          <w:szCs w:val="28"/>
        </w:rPr>
        <w:t>е</w:t>
      </w:r>
      <w:r w:rsidRPr="00565409">
        <w:rPr>
          <w:rFonts w:ascii="Times New Roman" w:hAnsi="Times New Roman"/>
          <w:sz w:val="28"/>
          <w:szCs w:val="28"/>
        </w:rPr>
        <w:t xml:space="preserve">нічев І.Ф., Горчакова Н.О., Мазур І.А., Чекман І.С.Визначення антиішемічного впливу ангіоліну. </w:t>
      </w:r>
      <w:r w:rsidR="0035439F" w:rsidRPr="00565409">
        <w:rPr>
          <w:rFonts w:ascii="Times New Roman" w:hAnsi="Times New Roman"/>
          <w:sz w:val="28"/>
          <w:szCs w:val="28"/>
        </w:rPr>
        <w:t>М</w:t>
      </w:r>
      <w:r w:rsidRPr="00565409">
        <w:rPr>
          <w:rFonts w:ascii="Times New Roman" w:hAnsi="Times New Roman"/>
          <w:sz w:val="28"/>
          <w:szCs w:val="28"/>
        </w:rPr>
        <w:t>ат. V Національного з’їзду фармакологів України, Запоріжжя, 18-20 жовтня, 2017 р. Запоріжжя, ВГО «Асоціація фармакологів України», 2017. С. 98-99.</w:t>
      </w:r>
    </w:p>
    <w:p w:rsidR="007D72BD" w:rsidRPr="00565409" w:rsidRDefault="007D72BD" w:rsidP="00FB591A">
      <w:pPr>
        <w:tabs>
          <w:tab w:val="left" w:pos="1276"/>
        </w:tabs>
        <w:spacing w:after="0" w:line="240" w:lineRule="auto"/>
        <w:rPr>
          <w:rFonts w:ascii="Times New Roman" w:hAnsi="Times New Roman"/>
          <w:sz w:val="28"/>
          <w:szCs w:val="28"/>
        </w:rPr>
      </w:pPr>
    </w:p>
    <w:p w:rsidR="00E775E7" w:rsidRPr="00565409" w:rsidRDefault="00E775E7" w:rsidP="00FB591A">
      <w:pPr>
        <w:pStyle w:val="a6"/>
        <w:jc w:val="center"/>
        <w:outlineLvl w:val="0"/>
        <w:rPr>
          <w:rFonts w:ascii="Times New Roman" w:hAnsi="Times New Roman" w:cs="Times New Roman"/>
          <w:b/>
          <w:bCs/>
          <w:iCs/>
          <w:caps/>
          <w:sz w:val="28"/>
          <w:szCs w:val="28"/>
        </w:rPr>
      </w:pPr>
      <w:r w:rsidRPr="00565409">
        <w:rPr>
          <w:rFonts w:ascii="Times New Roman" w:hAnsi="Times New Roman" w:cs="Times New Roman"/>
          <w:b/>
          <w:bCs/>
          <w:iCs/>
          <w:caps/>
          <w:sz w:val="28"/>
          <w:szCs w:val="28"/>
        </w:rPr>
        <w:t>АНОТАЦІЯ</w:t>
      </w:r>
    </w:p>
    <w:p w:rsidR="00E775E7" w:rsidRPr="00565409" w:rsidRDefault="00E775E7" w:rsidP="00871C2D">
      <w:pPr>
        <w:pStyle w:val="a6"/>
        <w:ind w:firstLine="709"/>
        <w:jc w:val="center"/>
        <w:outlineLvl w:val="0"/>
        <w:rPr>
          <w:rFonts w:ascii="Times New Roman" w:hAnsi="Times New Roman" w:cs="Times New Roman"/>
          <w:sz w:val="28"/>
          <w:szCs w:val="28"/>
        </w:rPr>
      </w:pPr>
    </w:p>
    <w:p w:rsidR="00E775E7" w:rsidRPr="00565409" w:rsidRDefault="00E775E7" w:rsidP="00871C2D">
      <w:pPr>
        <w:spacing w:after="0" w:line="240" w:lineRule="auto"/>
        <w:ind w:firstLine="709"/>
        <w:jc w:val="both"/>
        <w:rPr>
          <w:rFonts w:ascii="Times New Roman" w:hAnsi="Times New Roman"/>
          <w:sz w:val="28"/>
          <w:szCs w:val="28"/>
        </w:rPr>
      </w:pPr>
      <w:r w:rsidRPr="00565409">
        <w:rPr>
          <w:rFonts w:ascii="Times New Roman" w:hAnsi="Times New Roman"/>
          <w:b/>
          <w:iCs/>
          <w:sz w:val="28"/>
          <w:szCs w:val="28"/>
        </w:rPr>
        <w:t xml:space="preserve">Нагорна О.О. </w:t>
      </w:r>
      <w:r w:rsidRPr="00565409">
        <w:rPr>
          <w:rFonts w:ascii="Times New Roman" w:hAnsi="Times New Roman"/>
          <w:b/>
          <w:sz w:val="28"/>
          <w:szCs w:val="28"/>
        </w:rPr>
        <w:t xml:space="preserve">Кардіо- та ендотеліопротекторні властивості похідних 1,2,4-триазолу. </w:t>
      </w:r>
      <w:r w:rsidR="00871C2D" w:rsidRPr="00565409">
        <w:rPr>
          <w:rFonts w:ascii="Times New Roman" w:hAnsi="Times New Roman"/>
          <w:b/>
          <w:sz w:val="28"/>
          <w:szCs w:val="28"/>
        </w:rPr>
        <w:t>–</w:t>
      </w:r>
      <w:r w:rsidRPr="00565409">
        <w:rPr>
          <w:rFonts w:ascii="Times New Roman" w:hAnsi="Times New Roman"/>
          <w:b/>
          <w:sz w:val="28"/>
          <w:szCs w:val="28"/>
        </w:rPr>
        <w:t xml:space="preserve"> Рукопис.</w:t>
      </w:r>
    </w:p>
    <w:p w:rsidR="00E775E7" w:rsidRPr="00565409" w:rsidRDefault="00E775E7" w:rsidP="00871C2D">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Дисертація на здобуття наукового ступеня доктора медичних наук за спеціальністю 14.03.05 – фармакологія. – Державна установа «Інститут фармакології та токсикології НАМН України». </w:t>
      </w:r>
      <w:r w:rsidR="00871C2D" w:rsidRPr="00565409">
        <w:rPr>
          <w:rFonts w:ascii="Times New Roman" w:hAnsi="Times New Roman"/>
          <w:sz w:val="28"/>
          <w:szCs w:val="28"/>
        </w:rPr>
        <w:t>–</w:t>
      </w:r>
      <w:r w:rsidRPr="00565409">
        <w:rPr>
          <w:rFonts w:ascii="Times New Roman" w:hAnsi="Times New Roman"/>
          <w:sz w:val="28"/>
          <w:szCs w:val="28"/>
        </w:rPr>
        <w:t xml:space="preserve"> Київ, 2018.</w:t>
      </w:r>
    </w:p>
    <w:p w:rsidR="00E775E7" w:rsidRPr="00565409" w:rsidRDefault="00E775E7" w:rsidP="00871C2D">
      <w:pPr>
        <w:spacing w:after="0" w:line="240" w:lineRule="auto"/>
        <w:ind w:firstLine="709"/>
        <w:jc w:val="both"/>
        <w:rPr>
          <w:rFonts w:ascii="Times New Roman" w:hAnsi="Times New Roman"/>
          <w:sz w:val="28"/>
          <w:szCs w:val="28"/>
        </w:rPr>
      </w:pPr>
      <w:r w:rsidRPr="00565409">
        <w:rPr>
          <w:rFonts w:ascii="Times New Roman" w:hAnsi="Times New Roman"/>
          <w:sz w:val="28"/>
          <w:szCs w:val="28"/>
        </w:rPr>
        <w:t xml:space="preserve">У дисертаційній роботі проведено скринінг in vitro 11 сполук, похідних 1,2,4-триазолу та визначена сполука-лідер ангіолін, що перевищувала за антиоксидантною активністю інші досліджувані речовини. </w:t>
      </w:r>
    </w:p>
    <w:p w:rsidR="00E775E7" w:rsidRPr="00565409" w:rsidRDefault="00E775E7" w:rsidP="00FB591A">
      <w:pPr>
        <w:spacing w:after="0" w:line="240" w:lineRule="auto"/>
        <w:ind w:firstLine="708"/>
        <w:jc w:val="both"/>
        <w:rPr>
          <w:rFonts w:ascii="Times New Roman" w:hAnsi="Times New Roman"/>
          <w:sz w:val="28"/>
          <w:szCs w:val="28"/>
        </w:rPr>
      </w:pPr>
      <w:r w:rsidRPr="00565409">
        <w:rPr>
          <w:rFonts w:ascii="Times New Roman" w:hAnsi="Times New Roman"/>
          <w:sz w:val="28"/>
          <w:szCs w:val="28"/>
        </w:rPr>
        <w:t xml:space="preserve">Проведені дослідження гострої токсичності ангіоліну на 3-х видах тварин при різних шляхах введення, за результатами яких він віднесений до V класу токсичності (практично нетоксичні речовини). В експериментах на щурах при тривалому введенні встановлена відсутність загальнотоксичної дії ангіоліну. Ангіолін не має кумулятивних властивостей. Визначена ефективна доза ангіоліну, яка становить при внутрішньоочеревинному введенні(50 мг/кг).При ГІМ та ХСН досліджений нормалізуючий вплив ангіоліну більш виражений в порівнянні з мілдронатом на показники: ЕКГ, ЧСС, ST, морфофункціональні характеристики міокарда, біохімічні: показники системи синтезу, метаболізму, транспорту оксиду азоту, тіол-дисульфідної системи, енергетичного обміну, прооксидантно-антиоксидантного гомеостазу у щурів. При введенні ангіоліну кролям з ХСН відновлювалась скоротлива функція лівого шлуночка. У щурів із САГ препарат не змінював АТ, але нормалізував в монотерапії та в комбінації з ірбесартаном і квінаприломвміст маркерів окислювальної модифікації білків (АФГ, КФГ), вміст аденілових нуклеотидів, білку теплового шоку (HSP 70), співвідношення еNOS/iNOS, зменшуючи концентрацію продуктів перетворення (нітротирозину, нітритів), попереджав відкриття мітохондріальної пори міокарда та відновлював жирнокислотний склад ліпідів в плазмі крові щурів. Встановлені показники фармакокінетики ангіоліну в розчині для ін’єкцій та таблетках. Квантово-хімічними дослідженнями визначена роль ангіоліну в перенесенніNO та запобіганні перетворенні NO в пероксинітрит, зберігаючи його ендотеліопротекторні властивості. </w:t>
      </w:r>
    </w:p>
    <w:p w:rsidR="00E775E7" w:rsidRPr="00565409" w:rsidRDefault="00E775E7" w:rsidP="00FB591A">
      <w:pPr>
        <w:spacing w:after="0" w:line="240" w:lineRule="auto"/>
        <w:ind w:firstLine="708"/>
        <w:jc w:val="both"/>
        <w:rPr>
          <w:rFonts w:ascii="Times New Roman" w:hAnsi="Times New Roman"/>
          <w:sz w:val="28"/>
          <w:szCs w:val="28"/>
        </w:rPr>
      </w:pPr>
      <w:r w:rsidRPr="00565409">
        <w:rPr>
          <w:rFonts w:ascii="Times New Roman" w:hAnsi="Times New Roman"/>
          <w:bCs/>
          <w:sz w:val="28"/>
          <w:szCs w:val="28"/>
        </w:rPr>
        <w:lastRenderedPageBreak/>
        <w:t>Експериментальні дані свідчать про те, що Ангіолін володіє вираженою кардіопротекторною, ендотеліопротекторною активністю, в основі якої лежить здатність препарату послаблювати прояви ендотеліальної дисфункції і структурно відновлювати функціональні порушення міокарда.</w:t>
      </w:r>
    </w:p>
    <w:p w:rsidR="00E775E7" w:rsidRPr="00565409" w:rsidRDefault="00E775E7" w:rsidP="00FB591A">
      <w:pPr>
        <w:shd w:val="clear" w:color="auto" w:fill="FFFFFF"/>
        <w:tabs>
          <w:tab w:val="left" w:pos="8505"/>
        </w:tabs>
        <w:spacing w:after="0" w:line="240" w:lineRule="auto"/>
        <w:ind w:firstLine="709"/>
        <w:jc w:val="both"/>
        <w:textAlignment w:val="baseline"/>
        <w:rPr>
          <w:rFonts w:ascii="Times New Roman" w:hAnsi="Times New Roman"/>
          <w:sz w:val="28"/>
          <w:szCs w:val="28"/>
        </w:rPr>
      </w:pPr>
      <w:r w:rsidRPr="00565409">
        <w:rPr>
          <w:rFonts w:ascii="Times New Roman" w:hAnsi="Times New Roman"/>
          <w:b/>
          <w:sz w:val="28"/>
          <w:szCs w:val="28"/>
        </w:rPr>
        <w:t xml:space="preserve">Ключові слова: </w:t>
      </w:r>
      <w:r w:rsidRPr="00565409">
        <w:rPr>
          <w:rFonts w:ascii="Times New Roman" w:hAnsi="Times New Roman"/>
          <w:sz w:val="28"/>
          <w:szCs w:val="28"/>
        </w:rPr>
        <w:t>ангіолін, квінаприл, ірбесартан, мілдронат, гострий інфаркт міокарда, хронічна серцева недостатність, енергетичний обмін, метаболізм оксиду азоту, антиоксидантна дія, кардіо- та ендотеліопротекторні властивості.</w:t>
      </w:r>
    </w:p>
    <w:p w:rsidR="00A93548" w:rsidRPr="00565409" w:rsidRDefault="00A93548" w:rsidP="00196F90">
      <w:pPr>
        <w:spacing w:after="0" w:line="240" w:lineRule="auto"/>
        <w:rPr>
          <w:rFonts w:ascii="Times New Roman" w:hAnsi="Times New Roman"/>
          <w:b/>
          <w:sz w:val="28"/>
          <w:szCs w:val="28"/>
        </w:rPr>
      </w:pPr>
    </w:p>
    <w:p w:rsidR="00E775E7" w:rsidRPr="00565409" w:rsidRDefault="00E775E7" w:rsidP="00FB591A">
      <w:pPr>
        <w:spacing w:after="0" w:line="240" w:lineRule="auto"/>
        <w:jc w:val="center"/>
        <w:rPr>
          <w:rFonts w:ascii="Times New Roman" w:hAnsi="Times New Roman"/>
          <w:b/>
          <w:sz w:val="28"/>
          <w:szCs w:val="28"/>
          <w:lang w:val="en-US"/>
        </w:rPr>
      </w:pPr>
      <w:r w:rsidRPr="00565409">
        <w:rPr>
          <w:rFonts w:ascii="Times New Roman" w:hAnsi="Times New Roman"/>
          <w:b/>
          <w:sz w:val="28"/>
          <w:szCs w:val="28"/>
          <w:lang w:val="en-US"/>
        </w:rPr>
        <w:t>SUMMARY</w:t>
      </w:r>
    </w:p>
    <w:p w:rsidR="009F27B7" w:rsidRPr="00565409" w:rsidRDefault="009F27B7" w:rsidP="00FB591A">
      <w:pPr>
        <w:spacing w:after="0" w:line="240" w:lineRule="auto"/>
        <w:jc w:val="center"/>
        <w:rPr>
          <w:rFonts w:ascii="Times New Roman" w:hAnsi="Times New Roman"/>
          <w:b/>
          <w:sz w:val="28"/>
          <w:szCs w:val="28"/>
          <w:lang w:val="en-US"/>
        </w:rPr>
      </w:pPr>
    </w:p>
    <w:p w:rsidR="00E775E7" w:rsidRPr="00565409" w:rsidRDefault="00E775E7" w:rsidP="00871C2D">
      <w:pPr>
        <w:spacing w:after="0" w:line="240" w:lineRule="auto"/>
        <w:ind w:firstLine="708"/>
        <w:jc w:val="both"/>
        <w:rPr>
          <w:rFonts w:ascii="Times New Roman" w:hAnsi="Times New Roman"/>
          <w:b/>
          <w:sz w:val="28"/>
          <w:szCs w:val="28"/>
          <w:lang w:val="en-US"/>
        </w:rPr>
      </w:pPr>
      <w:r w:rsidRPr="00565409">
        <w:rPr>
          <w:rFonts w:ascii="Times New Roman" w:hAnsi="Times New Roman"/>
          <w:b/>
          <w:sz w:val="28"/>
          <w:szCs w:val="28"/>
          <w:lang w:val="en-US"/>
        </w:rPr>
        <w:t>Nagorna O.O.Cardio- and endothelial-protective properties of derivatives of 1,2,4-triazole.</w:t>
      </w:r>
      <w:r w:rsidR="00871C2D" w:rsidRPr="00565409">
        <w:rPr>
          <w:rFonts w:ascii="Times New Roman" w:hAnsi="Times New Roman"/>
          <w:b/>
          <w:sz w:val="28"/>
          <w:szCs w:val="28"/>
        </w:rPr>
        <w:t>–</w:t>
      </w:r>
      <w:r w:rsidRPr="00565409">
        <w:rPr>
          <w:rFonts w:ascii="Times New Roman" w:hAnsi="Times New Roman"/>
          <w:b/>
          <w:sz w:val="28"/>
          <w:szCs w:val="28"/>
          <w:lang w:val="en-US"/>
        </w:rPr>
        <w:t xml:space="preserve"> Qualifying scientific work on the rights of the manuscript.</w:t>
      </w:r>
    </w:p>
    <w:p w:rsidR="00E6709B" w:rsidRPr="00565409" w:rsidRDefault="00E6709B" w:rsidP="00324C98">
      <w:pPr>
        <w:spacing w:after="0" w:line="240" w:lineRule="auto"/>
        <w:ind w:firstLine="709"/>
        <w:jc w:val="both"/>
        <w:rPr>
          <w:rFonts w:ascii="Times New Roman" w:hAnsi="Times New Roman"/>
          <w:sz w:val="28"/>
          <w:szCs w:val="28"/>
        </w:rPr>
      </w:pPr>
      <w:r w:rsidRPr="00565409">
        <w:rPr>
          <w:rFonts w:ascii="Times New Roman" w:hAnsi="Times New Roman"/>
          <w:sz w:val="28"/>
          <w:szCs w:val="28"/>
          <w:lang w:val="en-US"/>
        </w:rPr>
        <w:t xml:space="preserve">Thesis for the degreeofDoctor ofMedicalSciences in specialty 14.03.05 </w:t>
      </w:r>
      <w:r w:rsidRPr="00565409">
        <w:rPr>
          <w:rFonts w:ascii="Times New Roman" w:hAnsi="Times New Roman"/>
          <w:sz w:val="28"/>
          <w:szCs w:val="28"/>
        </w:rPr>
        <w:t>–</w:t>
      </w:r>
      <w:r w:rsidRPr="00565409">
        <w:rPr>
          <w:rFonts w:ascii="Times New Roman" w:hAnsi="Times New Roman"/>
          <w:sz w:val="28"/>
          <w:szCs w:val="28"/>
          <w:lang w:val="en-US"/>
        </w:rPr>
        <w:t>Pharmacology.</w:t>
      </w:r>
      <w:r w:rsidRPr="00565409">
        <w:rPr>
          <w:rFonts w:ascii="Times New Roman" w:eastAsia="Times New Roman" w:hAnsi="Times New Roman"/>
          <w:sz w:val="28"/>
          <w:szCs w:val="28"/>
          <w:lang w:val="en-US" w:eastAsia="uk-UA"/>
        </w:rPr>
        <w:t>SI«InstituteofPharmacologyandToxicologyoftheNational AcademyofMedical SciencesofUkraine»,</w:t>
      </w:r>
      <w:r w:rsidRPr="00565409">
        <w:rPr>
          <w:rFonts w:ascii="Times New Roman" w:hAnsi="Times New Roman"/>
          <w:sz w:val="28"/>
          <w:szCs w:val="28"/>
          <w:lang w:val="en-US"/>
        </w:rPr>
        <w:t>Kyiv, 2018.</w:t>
      </w:r>
    </w:p>
    <w:p w:rsidR="00E775E7" w:rsidRPr="00565409" w:rsidRDefault="00E775E7" w:rsidP="00E6709B">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 xml:space="preserve">In the basis of the pathogenesis of cardiovascular disease, the leading role is given to endothelial vascular dysfunction, which can be the pathobiochemical target of the effect of corrective medicines. </w:t>
      </w:r>
    </w:p>
    <w:p w:rsidR="00E775E7" w:rsidRPr="00565409" w:rsidRDefault="00E775E7" w:rsidP="00E6709B">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It is known that many medicines with different mechanisms of indirect action on the function of vascular endothelium (ACE inhibitors, AT-II receptor blockers, L-lysine escinate, and medicines of metabolitotropic action).</w:t>
      </w:r>
    </w:p>
    <w:p w:rsidR="00E775E7" w:rsidRPr="00565409" w:rsidRDefault="00E775E7" w:rsidP="00871C2D">
      <w:pPr>
        <w:spacing w:after="0" w:line="240" w:lineRule="auto"/>
        <w:ind w:firstLine="708"/>
        <w:jc w:val="both"/>
        <w:rPr>
          <w:rFonts w:ascii="Times New Roman" w:hAnsi="Times New Roman"/>
          <w:b/>
          <w:sz w:val="28"/>
          <w:szCs w:val="28"/>
          <w:lang w:val="en-US"/>
        </w:rPr>
      </w:pPr>
      <w:r w:rsidRPr="00565409">
        <w:rPr>
          <w:rFonts w:ascii="Times New Roman" w:hAnsi="Times New Roman"/>
          <w:sz w:val="28"/>
          <w:szCs w:val="28"/>
          <w:lang w:val="en-US"/>
        </w:rPr>
        <w:t>The active substance (S)-2,6-diaminohexanoic acid 3-methyl-1,2,4-triazolo-5-thioacetate (the working name of Lizini, the new name isAngiolin) was synthesized in the Pharmatron Research Institute for the purpose of creating an effective metabolitotropic endothelioprotector which combines in its structure fragments of the molecules of thiotriazolin and L-lysine escinate and has high anti-ischemic, cardioprotective, neuroprotective, antioxidant and anti-inflammatory properties.</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Due to the fact that endothelial dysfunction is a consequence of oxidative and nitrosating stress, screening of 11 compounds among 1,2,4-triazole derivatives was carried out on suspension of neurons in rats, among which angiolin was identified as a leader compound that exceeds anti-oxidant properties of other investigating substances.</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 xml:space="preserve">In order to determine the safety of angiolin, experiments were conducted to study its acute and chronic toxicity on 3 species of animals by different ways of administration.These experiments showed that the medicine belongs to the class V of toxicity (practically non-toxic substances). </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To determine and evaluate the average effective dose (ED</w:t>
      </w:r>
      <w:r w:rsidRPr="00565409">
        <w:rPr>
          <w:rFonts w:ascii="Times New Roman" w:hAnsi="Times New Roman"/>
          <w:sz w:val="28"/>
          <w:szCs w:val="28"/>
          <w:vertAlign w:val="subscript"/>
          <w:lang w:val="en-US"/>
        </w:rPr>
        <w:t>50</w:t>
      </w:r>
      <w:r w:rsidRPr="00565409">
        <w:rPr>
          <w:rFonts w:ascii="Times New Roman" w:hAnsi="Times New Roman"/>
          <w:sz w:val="28"/>
          <w:szCs w:val="28"/>
          <w:lang w:val="en-US"/>
        </w:rPr>
        <w:t xml:space="preserve">), studies were conducted on model of acute myocardial infarction. As a result of these studies, it was found that the effective dose of </w:t>
      </w:r>
      <w:r w:rsidR="00871C2D" w:rsidRPr="00565409">
        <w:rPr>
          <w:rFonts w:ascii="Times New Roman" w:hAnsi="Times New Roman"/>
          <w:sz w:val="28"/>
          <w:szCs w:val="28"/>
        </w:rPr>
        <w:t>«</w:t>
      </w:r>
      <w:r w:rsidRPr="00565409">
        <w:rPr>
          <w:rFonts w:ascii="Times New Roman" w:hAnsi="Times New Roman"/>
          <w:sz w:val="28"/>
          <w:szCs w:val="28"/>
          <w:lang w:val="en-US"/>
        </w:rPr>
        <w:t>Angiolin</w:t>
      </w:r>
      <w:r w:rsidR="00871C2D" w:rsidRPr="00565409">
        <w:rPr>
          <w:rFonts w:ascii="Times New Roman" w:hAnsi="Times New Roman"/>
          <w:sz w:val="28"/>
          <w:szCs w:val="28"/>
        </w:rPr>
        <w:t>»</w:t>
      </w:r>
      <w:r w:rsidRPr="00565409">
        <w:rPr>
          <w:rFonts w:ascii="Times New Roman" w:hAnsi="Times New Roman"/>
          <w:sz w:val="28"/>
          <w:szCs w:val="28"/>
          <w:lang w:val="en-US"/>
        </w:rPr>
        <w:t xml:space="preserve"> is – 50 mg/kg. </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 xml:space="preserve">Subsequently, the effect of the direct endothelioprotector angiolin and the metabolitotropic medicine of indirect action of mildronate on the ECG measures </w:t>
      </w:r>
      <w:r w:rsidRPr="00565409">
        <w:rPr>
          <w:rFonts w:ascii="Cambria Math" w:hAnsi="Cambria Math" w:cs="Cambria Math"/>
          <w:sz w:val="28"/>
          <w:szCs w:val="28"/>
          <w:lang w:val="en-US"/>
        </w:rPr>
        <w:t>​​</w:t>
      </w:r>
      <w:r w:rsidRPr="00565409">
        <w:rPr>
          <w:rFonts w:ascii="Times New Roman" w:hAnsi="Times New Roman"/>
          <w:sz w:val="28"/>
          <w:szCs w:val="28"/>
          <w:lang w:val="en-US"/>
        </w:rPr>
        <w:t xml:space="preserve">of rats, morphofunctional and biochemical characteristics of the myocardium, in acute myocardial infarction were compared.Angiolin (50 mg/kg) to a greater extent than mildronate (100 mg/kg) normalized ECG measures </w:t>
      </w:r>
      <w:r w:rsidRPr="00565409">
        <w:rPr>
          <w:rFonts w:ascii="Cambria Math" w:hAnsi="Cambria Math" w:cs="Cambria Math"/>
          <w:sz w:val="28"/>
          <w:szCs w:val="28"/>
          <w:lang w:val="en-US"/>
        </w:rPr>
        <w:t>​​</w:t>
      </w:r>
      <w:r w:rsidRPr="00565409">
        <w:rPr>
          <w:rFonts w:ascii="Times New Roman" w:hAnsi="Times New Roman"/>
          <w:sz w:val="28"/>
          <w:szCs w:val="28"/>
          <w:lang w:val="en-US"/>
        </w:rPr>
        <w:t xml:space="preserve">in rats, significantly lowering the </w:t>
      </w:r>
      <w:r w:rsidRPr="00565409">
        <w:rPr>
          <w:rFonts w:ascii="Times New Roman" w:hAnsi="Times New Roman"/>
          <w:sz w:val="28"/>
          <w:szCs w:val="28"/>
          <w:lang w:val="en-US"/>
        </w:rPr>
        <w:lastRenderedPageBreak/>
        <w:t>heart, reducing the ST deviation, restoring to the control level the T wave amplitude. Angiolin normalized to a greater extent than mildronate morphofunctional characteristics of the myocardium, namely, reduced the necrosis region, increasing the concentration of RNA nuclei of cardiomyocytes, cytoplasm by.In this case, angiolin, in comparison with mildronate, to a greater extent reduced the tendency of nuclei of apoptotic destructively altered cardiomyocytes.Angiolin renewed the parameters of the synthesis system, metabolism, transport of nitric oxide (activity ofNO-synthase, NO content, nitrotirosine, L-arginine) and thiol-disulphide system (content of methionine, cysteine, reduced sulfhydryl groups), energy metabolism indices (adenine nucleotide content, glycogen, glucose-6-phosphate, pyruvate, isocitrate, malate, creatine phosphokinase activity, malate dehydrogenase, cytochrome C-oxidase), prooxidant-antioxidant homeostasis (level of AFG, CFG, glutathione peroxidase SOD activity).In acute myocardial ischemia which was modeled by the occlusion of the branch of the descending coronary artery of rats, angiolin restored more than mildronatethe content of ATP, activity of creatine phosphokinase in the myocardium and showed antioxidant action, reducing the content of AFG, CFG.In acute myocardial ischemia in rabbits, which was modeled by the introduction of caffeine and adrenaline, angiolin, by prophylactic intravenous administration (50 mg/kg) reconstructed the parameters of the contractile activity of the myocardium RILSH, RUILSH, Рmax and arterial pressure which exceeded the effect of mildronate.</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On the model of doxorubicin chronic cardiac insufficiency in rats, angiolin to a greater extent than mildronate increased motor activity on 35</w:t>
      </w:r>
      <w:r w:rsidRPr="00565409">
        <w:rPr>
          <w:rFonts w:ascii="Times New Roman" w:hAnsi="Times New Roman"/>
          <w:sz w:val="28"/>
          <w:szCs w:val="28"/>
          <w:vertAlign w:val="superscript"/>
          <w:lang w:val="en-US"/>
        </w:rPr>
        <w:t>th</w:t>
      </w:r>
      <w:r w:rsidRPr="00565409">
        <w:rPr>
          <w:rFonts w:ascii="Times New Roman" w:hAnsi="Times New Roman"/>
          <w:sz w:val="28"/>
          <w:szCs w:val="28"/>
          <w:lang w:val="en-US"/>
        </w:rPr>
        <w:t xml:space="preserve"> day, prevented the development of myocardial hypertrophy and prevented the loss of protein in the cytoplasm and mitochondria, reduced the density of nuclei of apoptotic and destructively altered cardiomyocytes, increasing the area, the density of nuclei, concentrationRNA in the nuclei and the cytoplasm of cardiomyocytes, prevented the development of fibrosis and restored morphometric indices of endothelial cells.In chronic heart failure in rats, angiolin increased to a greater extent than mildronate the content of total NO synthase, L-arginine, eNOS density, decreased iNOS, the level of metabolites NO, nitrotirosin, reduced the levels of thiol-disulphide system (content of methionine, cysteine, totalrecovered thiols, glutathione reductase activity, glutathione peroxidase).Angiolin increased the level of energy metabolism of myocardium in rats with CHF (adenine nucleotide, lactate, pyruvate, malate, glutamate, aspartate, creatine phosphokinase activity).At an intravenous administration of angiolin (100 mg/kg), rabbits with doxorubicin CHF observed the restoration of the fraction of the left ventricle, which was reflected by an increase in RILS, by RUILSH, and by left ventricular resection. </w:t>
      </w:r>
    </w:p>
    <w:p w:rsidR="00E775E7" w:rsidRPr="00565409"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In rats of SHR angiolin 100 mg/kg and its combination with irbesartan and quinapril reduced the content of markers of oxidative modification of proteins (AFG, KFG), increases intracellular content of of adenine nucleotides, a heat shock protein (HSP 70), the ratio of eNOS/iNOS, normalizes fatty acid composition of lipids in blood plasma.</w:t>
      </w:r>
    </w:p>
    <w:p w:rsidR="00E775E7" w:rsidRPr="00A22DEC" w:rsidRDefault="00E775E7" w:rsidP="00871C2D">
      <w:pPr>
        <w:spacing w:after="0" w:line="240" w:lineRule="auto"/>
        <w:ind w:firstLine="708"/>
        <w:jc w:val="both"/>
        <w:rPr>
          <w:rFonts w:ascii="Times New Roman" w:hAnsi="Times New Roman"/>
          <w:sz w:val="28"/>
          <w:szCs w:val="28"/>
          <w:lang w:val="en-US"/>
        </w:rPr>
      </w:pPr>
      <w:r w:rsidRPr="00565409">
        <w:rPr>
          <w:rFonts w:ascii="Times New Roman" w:hAnsi="Times New Roman"/>
          <w:sz w:val="28"/>
          <w:szCs w:val="28"/>
          <w:lang w:val="en-US"/>
        </w:rPr>
        <w:t>To determine the main active angiolin centers, the study of its quantum-chemical properties was carried out.</w:t>
      </w:r>
    </w:p>
    <w:p w:rsidR="00E775E7" w:rsidRPr="00A22DEC" w:rsidRDefault="00E775E7" w:rsidP="00871C2D">
      <w:pPr>
        <w:spacing w:after="0" w:line="240" w:lineRule="auto"/>
        <w:ind w:firstLine="708"/>
        <w:jc w:val="both"/>
        <w:rPr>
          <w:rFonts w:ascii="Times New Roman" w:hAnsi="Times New Roman"/>
          <w:sz w:val="28"/>
          <w:szCs w:val="28"/>
          <w:lang w:val="en-US"/>
        </w:rPr>
      </w:pPr>
      <w:r w:rsidRPr="00A22DEC">
        <w:rPr>
          <w:rFonts w:ascii="Times New Roman" w:hAnsi="Times New Roman"/>
          <w:sz w:val="28"/>
          <w:szCs w:val="28"/>
          <w:lang w:val="en-US"/>
        </w:rPr>
        <w:lastRenderedPageBreak/>
        <w:t>For further application and obtaining permission for clinical trials the pharmacokinetic characteristics of angiolin were determined for oral and parenteral administration.</w:t>
      </w:r>
    </w:p>
    <w:p w:rsidR="00E775E7" w:rsidRPr="00A22DEC" w:rsidRDefault="00E775E7" w:rsidP="00871C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b/>
          <w:sz w:val="28"/>
          <w:szCs w:val="28"/>
          <w:lang w:val="en-US"/>
        </w:rPr>
      </w:pPr>
      <w:r w:rsidRPr="00A22DEC">
        <w:rPr>
          <w:rFonts w:ascii="Times New Roman" w:hAnsi="Times New Roman"/>
          <w:b/>
          <w:sz w:val="28"/>
          <w:szCs w:val="28"/>
          <w:lang w:val="en-US"/>
        </w:rPr>
        <w:t>Keywords:</w:t>
      </w:r>
      <w:r w:rsidRPr="00A22DEC">
        <w:rPr>
          <w:rFonts w:ascii="Times New Roman" w:hAnsi="Times New Roman"/>
          <w:color w:val="000000"/>
          <w:sz w:val="28"/>
          <w:szCs w:val="28"/>
          <w:shd w:val="clear" w:color="auto" w:fill="FFFFFF"/>
          <w:lang w:val="en-US"/>
        </w:rPr>
        <w:t>angiolin, quinapryl, irbesartan, mildronat, acute myocardial infaction, chronic cardial failure, energetic balance (metabolism), nіtric oxide metabolism, anti-oxidative action, cardio-endotheliоprotective action</w:t>
      </w:r>
    </w:p>
    <w:p w:rsidR="00A93548" w:rsidRPr="00196F90" w:rsidRDefault="00A93548" w:rsidP="00196F90">
      <w:pPr>
        <w:pStyle w:val="a3"/>
        <w:tabs>
          <w:tab w:val="left" w:pos="1276"/>
        </w:tabs>
        <w:spacing w:after="0" w:line="240" w:lineRule="auto"/>
        <w:ind w:left="0"/>
        <w:contextualSpacing w:val="0"/>
        <w:rPr>
          <w:rFonts w:ascii="Times New Roman" w:hAnsi="Times New Roman"/>
          <w:b/>
          <w:sz w:val="28"/>
          <w:szCs w:val="28"/>
          <w:lang w:val="en-US"/>
        </w:rPr>
      </w:pPr>
    </w:p>
    <w:p w:rsidR="00E775E7" w:rsidRPr="00A22DEC" w:rsidRDefault="00E775E7" w:rsidP="00FB591A">
      <w:pPr>
        <w:pStyle w:val="a3"/>
        <w:tabs>
          <w:tab w:val="left" w:pos="1276"/>
        </w:tabs>
        <w:spacing w:after="0" w:line="240" w:lineRule="auto"/>
        <w:ind w:left="0"/>
        <w:contextualSpacing w:val="0"/>
        <w:jc w:val="center"/>
        <w:rPr>
          <w:rFonts w:ascii="Times New Roman" w:hAnsi="Times New Roman"/>
          <w:b/>
          <w:sz w:val="28"/>
          <w:szCs w:val="28"/>
          <w:lang w:val="ru-RU"/>
        </w:rPr>
      </w:pPr>
      <w:r w:rsidRPr="00A22DEC">
        <w:rPr>
          <w:rFonts w:ascii="Times New Roman" w:hAnsi="Times New Roman"/>
          <w:b/>
          <w:sz w:val="28"/>
          <w:szCs w:val="28"/>
          <w:lang w:val="ru-RU"/>
        </w:rPr>
        <w:t>АННОТАЦИЯ</w:t>
      </w:r>
    </w:p>
    <w:p w:rsidR="00E775E7" w:rsidRPr="00A22DEC" w:rsidRDefault="00E775E7" w:rsidP="00FB591A">
      <w:pPr>
        <w:pStyle w:val="a3"/>
        <w:tabs>
          <w:tab w:val="left" w:pos="1276"/>
        </w:tabs>
        <w:spacing w:after="0" w:line="240" w:lineRule="auto"/>
        <w:ind w:left="0"/>
        <w:contextualSpacing w:val="0"/>
        <w:jc w:val="both"/>
        <w:rPr>
          <w:rFonts w:ascii="Times New Roman" w:hAnsi="Times New Roman"/>
          <w:sz w:val="28"/>
          <w:szCs w:val="28"/>
          <w:lang w:val="ru-RU"/>
        </w:rPr>
      </w:pPr>
    </w:p>
    <w:p w:rsidR="00E775E7" w:rsidRPr="00A22DEC" w:rsidRDefault="00E775E7" w:rsidP="00FB591A">
      <w:pPr>
        <w:spacing w:after="0" w:line="240" w:lineRule="auto"/>
        <w:ind w:firstLine="708"/>
        <w:jc w:val="both"/>
        <w:rPr>
          <w:rFonts w:ascii="Times New Roman" w:hAnsi="Times New Roman"/>
          <w:b/>
          <w:sz w:val="28"/>
          <w:szCs w:val="28"/>
          <w:lang w:val="ru-RU"/>
        </w:rPr>
      </w:pPr>
      <w:r w:rsidRPr="00A22DEC">
        <w:rPr>
          <w:rFonts w:ascii="Times New Roman" w:hAnsi="Times New Roman"/>
          <w:b/>
          <w:sz w:val="28"/>
          <w:szCs w:val="28"/>
          <w:lang w:val="ru-RU"/>
        </w:rPr>
        <w:t>Нагорная Е.А. Кардио- и ендотелиопротекторные свойства производных 1,2,4</w:t>
      </w:r>
      <w:r w:rsidR="00DE16E4" w:rsidRPr="008A304F">
        <w:rPr>
          <w:rFonts w:ascii="Times New Roman" w:hAnsi="Times New Roman"/>
          <w:b/>
          <w:sz w:val="28"/>
          <w:szCs w:val="28"/>
          <w:lang w:val="ru-RU"/>
        </w:rPr>
        <w:t>-</w:t>
      </w:r>
      <w:r w:rsidRPr="00A22DEC">
        <w:rPr>
          <w:rFonts w:ascii="Times New Roman" w:hAnsi="Times New Roman"/>
          <w:b/>
          <w:sz w:val="28"/>
          <w:szCs w:val="28"/>
          <w:lang w:val="ru-RU"/>
        </w:rPr>
        <w:t xml:space="preserve">триазола. </w:t>
      </w:r>
      <w:r w:rsidR="00871C2D">
        <w:rPr>
          <w:rFonts w:ascii="Times New Roman" w:hAnsi="Times New Roman"/>
          <w:b/>
          <w:sz w:val="28"/>
          <w:szCs w:val="28"/>
          <w:lang w:val="ru-RU"/>
        </w:rPr>
        <w:t>–</w:t>
      </w:r>
      <w:r w:rsidRPr="00A22DEC">
        <w:rPr>
          <w:rFonts w:ascii="Times New Roman" w:hAnsi="Times New Roman"/>
          <w:b/>
          <w:sz w:val="28"/>
          <w:szCs w:val="28"/>
          <w:lang w:val="ru-RU"/>
        </w:rPr>
        <w:t xml:space="preserve"> Рукопись.</w:t>
      </w:r>
    </w:p>
    <w:p w:rsidR="00E775E7" w:rsidRPr="00A22DEC" w:rsidRDefault="00E775E7" w:rsidP="00FB591A">
      <w:pPr>
        <w:spacing w:after="0" w:line="240" w:lineRule="auto"/>
        <w:ind w:firstLine="708"/>
        <w:jc w:val="both"/>
        <w:rPr>
          <w:rFonts w:ascii="Times New Roman" w:hAnsi="Times New Roman"/>
          <w:sz w:val="28"/>
          <w:szCs w:val="28"/>
          <w:lang w:val="ru-RU"/>
        </w:rPr>
      </w:pPr>
      <w:r w:rsidRPr="00A22DEC">
        <w:rPr>
          <w:rFonts w:ascii="Times New Roman" w:hAnsi="Times New Roman"/>
          <w:sz w:val="28"/>
          <w:szCs w:val="28"/>
          <w:lang w:val="ru-RU"/>
        </w:rPr>
        <w:t xml:space="preserve">Диссертация на соискание ученой степени доктора медицинских наук по специальности 14.03.05 </w:t>
      </w:r>
      <w:r w:rsidR="00871C2D">
        <w:rPr>
          <w:rFonts w:ascii="Times New Roman" w:hAnsi="Times New Roman"/>
          <w:sz w:val="28"/>
          <w:szCs w:val="28"/>
          <w:lang w:val="ru-RU"/>
        </w:rPr>
        <w:t>–</w:t>
      </w:r>
      <w:r w:rsidRPr="00A22DEC">
        <w:rPr>
          <w:rFonts w:ascii="Times New Roman" w:hAnsi="Times New Roman"/>
          <w:sz w:val="28"/>
          <w:szCs w:val="28"/>
          <w:lang w:val="ru-RU"/>
        </w:rPr>
        <w:t xml:space="preserve"> фармакология. </w:t>
      </w:r>
      <w:r w:rsidR="00871C2D">
        <w:rPr>
          <w:rFonts w:ascii="Times New Roman" w:hAnsi="Times New Roman"/>
          <w:sz w:val="28"/>
          <w:szCs w:val="28"/>
          <w:lang w:val="ru-RU"/>
        </w:rPr>
        <w:t>–</w:t>
      </w:r>
      <w:r w:rsidRPr="00A22DEC">
        <w:rPr>
          <w:rFonts w:ascii="Times New Roman" w:hAnsi="Times New Roman"/>
          <w:sz w:val="28"/>
          <w:szCs w:val="28"/>
          <w:lang w:val="ru-RU"/>
        </w:rPr>
        <w:t xml:space="preserve"> Государственное учреждение «Институт фармакологии и токсикологии НАМН Украины». </w:t>
      </w:r>
      <w:r w:rsidR="00871C2D">
        <w:rPr>
          <w:rFonts w:ascii="Times New Roman" w:hAnsi="Times New Roman"/>
          <w:sz w:val="28"/>
          <w:szCs w:val="28"/>
          <w:lang w:val="ru-RU"/>
        </w:rPr>
        <w:t>–</w:t>
      </w:r>
      <w:r w:rsidRPr="00A22DEC">
        <w:rPr>
          <w:rFonts w:ascii="Times New Roman" w:hAnsi="Times New Roman"/>
          <w:sz w:val="28"/>
          <w:szCs w:val="28"/>
          <w:lang w:val="ru-RU"/>
        </w:rPr>
        <w:t xml:space="preserve"> Киев, 2018.</w:t>
      </w:r>
    </w:p>
    <w:p w:rsidR="00E775E7" w:rsidRPr="00A22DEC" w:rsidRDefault="00E775E7" w:rsidP="00FB591A">
      <w:pPr>
        <w:spacing w:after="0" w:line="240" w:lineRule="auto"/>
        <w:ind w:firstLine="708"/>
        <w:jc w:val="both"/>
        <w:rPr>
          <w:rFonts w:ascii="Times New Roman" w:hAnsi="Times New Roman"/>
          <w:sz w:val="28"/>
          <w:szCs w:val="28"/>
          <w:lang w:val="ru-RU"/>
        </w:rPr>
      </w:pPr>
      <w:r w:rsidRPr="00306E76">
        <w:rPr>
          <w:rFonts w:ascii="Times New Roman" w:hAnsi="Times New Roman"/>
          <w:sz w:val="28"/>
          <w:szCs w:val="28"/>
          <w:lang w:val="ru-RU"/>
        </w:rPr>
        <w:t xml:space="preserve">В </w:t>
      </w:r>
      <w:r w:rsidR="00306E76" w:rsidRPr="00306E76">
        <w:rPr>
          <w:rFonts w:ascii="Times New Roman" w:hAnsi="Times New Roman"/>
          <w:sz w:val="28"/>
          <w:szCs w:val="28"/>
          <w:lang w:val="ru-RU"/>
        </w:rPr>
        <w:t>диссертационной</w:t>
      </w:r>
      <w:r w:rsidRPr="00306E76">
        <w:rPr>
          <w:rFonts w:ascii="Times New Roman" w:hAnsi="Times New Roman"/>
          <w:sz w:val="28"/>
          <w:szCs w:val="28"/>
          <w:lang w:val="ru-RU"/>
        </w:rPr>
        <w:t xml:space="preserve"> работе проведен скрининг in vitro 11 соединений,</w:t>
      </w:r>
      <w:r w:rsidRPr="00A22DEC">
        <w:rPr>
          <w:rFonts w:ascii="Times New Roman" w:hAnsi="Times New Roman"/>
          <w:sz w:val="28"/>
          <w:szCs w:val="28"/>
          <w:lang w:val="ru-RU"/>
        </w:rPr>
        <w:t xml:space="preserve"> производных 1,2,4-триазола и определено соединение-лидер ангиолин, которое превышает по антиоксидантной активности другие исследуемые вещества.</w:t>
      </w:r>
    </w:p>
    <w:p w:rsidR="00E775E7" w:rsidRPr="00306E76" w:rsidRDefault="00E775E7" w:rsidP="00FB591A">
      <w:pPr>
        <w:spacing w:after="0" w:line="240" w:lineRule="auto"/>
        <w:ind w:firstLine="708"/>
        <w:jc w:val="both"/>
        <w:rPr>
          <w:rFonts w:ascii="Times New Roman" w:hAnsi="Times New Roman"/>
          <w:sz w:val="28"/>
          <w:szCs w:val="28"/>
          <w:lang w:val="ru-RU"/>
        </w:rPr>
      </w:pPr>
      <w:r w:rsidRPr="00A22DEC">
        <w:rPr>
          <w:rFonts w:ascii="Times New Roman" w:hAnsi="Times New Roman"/>
          <w:sz w:val="28"/>
          <w:szCs w:val="28"/>
          <w:lang w:val="ru-RU"/>
        </w:rPr>
        <w:t xml:space="preserve">Проведены исследования острой токсичности ангиолина на 3-х видах животных при различных путях введения, по результатам которых он отнесен к V классу токсичности (практически нетоксичные вещества). В экспериментах на крысах при длительном введении установлено отсутствие общетоксического действия ангиолина. Ангиолин не имеет кумулятивных свойств. Определена эффективная доза ангиолина, которая составляет при внутрибрюшинном введении (50 мг/кг). При ОИМ и ХСН исследовано нормализующее влияние ангиолина, более выраженное по сравнению с милдронатом на показатели: ЭКГ, ЧСС, ST, морфофункциональные характеристики миокарда, биохимические: показатели системы синтеза, метаболизма, транспорта оксида азота, тиол-дисульфидной системы, энергетического обмена, прооксидантно-антиоксидантного гомеостаза у крыс. При введении ангиолина кроликам с ХСН восстанавливалась сократительная функция левого желудочка. У крыс с САГ препарат не изменял АД, но нормализовал в монотерапии и в комбинации с ирбесартаном и квинаприлом содержание маркеров окислительной модификации белков (АФГ, КФГ), содержание адениловых нуклеотидов, белка теплового шока (HSP 70), соотношение еNOS/iNOS, уменьшая концентрацию продуктов преобразования (нитротирозина, нитритов), предупреждал открытие митохондриальной поры миокарда и восстанавливал жирнокислотный состав липидов в плазме крови крыс. Определены показатели фармакокинетики </w:t>
      </w:r>
      <w:r w:rsidRPr="00306E76">
        <w:rPr>
          <w:rFonts w:ascii="Times New Roman" w:hAnsi="Times New Roman"/>
          <w:sz w:val="28"/>
          <w:szCs w:val="28"/>
          <w:lang w:val="ru-RU"/>
        </w:rPr>
        <w:t xml:space="preserve">ангиолина в растворе для инъекций и таблетках. Квантово-химическими исследованиями определена роль ангиолина в переносе NO и предотвращении преобразования NO в пероксинитрит, сохраняя его </w:t>
      </w:r>
      <w:r w:rsidR="00306E76" w:rsidRPr="00306E76">
        <w:rPr>
          <w:rFonts w:ascii="Times New Roman" w:hAnsi="Times New Roman"/>
          <w:sz w:val="28"/>
          <w:szCs w:val="28"/>
          <w:lang w:val="ru-RU"/>
        </w:rPr>
        <w:t>э</w:t>
      </w:r>
      <w:r w:rsidRPr="00306E76">
        <w:rPr>
          <w:rFonts w:ascii="Times New Roman" w:hAnsi="Times New Roman"/>
          <w:sz w:val="28"/>
          <w:szCs w:val="28"/>
          <w:lang w:val="ru-RU"/>
        </w:rPr>
        <w:t>ндотелиопротекторные свойства.</w:t>
      </w:r>
    </w:p>
    <w:p w:rsidR="00E775E7" w:rsidRPr="00A22DEC" w:rsidRDefault="00E775E7" w:rsidP="00FB591A">
      <w:pPr>
        <w:spacing w:after="0" w:line="240" w:lineRule="auto"/>
        <w:ind w:firstLine="708"/>
        <w:jc w:val="both"/>
        <w:rPr>
          <w:rFonts w:ascii="Times New Roman" w:hAnsi="Times New Roman"/>
          <w:sz w:val="28"/>
          <w:szCs w:val="28"/>
          <w:lang w:val="ru-RU"/>
        </w:rPr>
      </w:pPr>
      <w:r w:rsidRPr="00306E76">
        <w:rPr>
          <w:rFonts w:ascii="Times New Roman" w:hAnsi="Times New Roman"/>
          <w:sz w:val="28"/>
          <w:szCs w:val="28"/>
          <w:lang w:val="ru-RU"/>
        </w:rPr>
        <w:t xml:space="preserve">Экспериментальные данные свидетельствуют о том, что ангиолин обладает выраженными кардиопротекторной, </w:t>
      </w:r>
      <w:r w:rsidR="00306E76" w:rsidRPr="00306E76">
        <w:rPr>
          <w:rFonts w:ascii="Times New Roman" w:hAnsi="Times New Roman"/>
          <w:sz w:val="28"/>
          <w:szCs w:val="28"/>
          <w:lang w:val="ru-RU"/>
        </w:rPr>
        <w:t>э</w:t>
      </w:r>
      <w:r w:rsidRPr="00306E76">
        <w:rPr>
          <w:rFonts w:ascii="Times New Roman" w:hAnsi="Times New Roman"/>
          <w:sz w:val="28"/>
          <w:szCs w:val="28"/>
          <w:lang w:val="ru-RU"/>
        </w:rPr>
        <w:t xml:space="preserve">ндотелиопротекторной активностями, в основе которых лежит способность препарата ослаблять проявления </w:t>
      </w:r>
      <w:r w:rsidRPr="00306E76">
        <w:rPr>
          <w:rFonts w:ascii="Times New Roman" w:hAnsi="Times New Roman"/>
          <w:sz w:val="28"/>
          <w:szCs w:val="28"/>
          <w:lang w:val="ru-RU"/>
        </w:rPr>
        <w:lastRenderedPageBreak/>
        <w:t>эндотелиальной дисфункции и структурно восстанавливать функциональные</w:t>
      </w:r>
      <w:r w:rsidRPr="00A22DEC">
        <w:rPr>
          <w:rFonts w:ascii="Times New Roman" w:hAnsi="Times New Roman"/>
          <w:sz w:val="28"/>
          <w:szCs w:val="28"/>
          <w:lang w:val="ru-RU"/>
        </w:rPr>
        <w:t xml:space="preserve"> нарушения миокарда.</w:t>
      </w:r>
    </w:p>
    <w:p w:rsidR="00E775E7" w:rsidRPr="00A22DEC" w:rsidRDefault="00E775E7" w:rsidP="00FB591A">
      <w:pPr>
        <w:spacing w:after="0" w:line="240" w:lineRule="auto"/>
        <w:ind w:firstLine="708"/>
        <w:jc w:val="both"/>
        <w:rPr>
          <w:rFonts w:ascii="Times New Roman" w:hAnsi="Times New Roman"/>
          <w:sz w:val="28"/>
          <w:szCs w:val="28"/>
          <w:lang w:val="ru-RU"/>
        </w:rPr>
      </w:pPr>
      <w:r w:rsidRPr="00A22DEC">
        <w:rPr>
          <w:rFonts w:ascii="Times New Roman" w:hAnsi="Times New Roman"/>
          <w:b/>
          <w:sz w:val="28"/>
          <w:szCs w:val="28"/>
          <w:lang w:val="ru-RU"/>
        </w:rPr>
        <w:t>Ключевые слова:</w:t>
      </w:r>
      <w:r w:rsidRPr="00A22DEC">
        <w:rPr>
          <w:rFonts w:ascii="Times New Roman" w:hAnsi="Times New Roman"/>
          <w:sz w:val="28"/>
          <w:szCs w:val="28"/>
          <w:lang w:val="ru-RU"/>
        </w:rPr>
        <w:t xml:space="preserve"> ангиолин, квинаприл, ирбесартан, милдронат, острый инфаркт миокарда, хроническая сердечная недостаточность, энергетический обмен, метаболизм оксида азота, антиоксидантное действие, кардио- и эндотелиопротекторные свойства.</w:t>
      </w:r>
    </w:p>
    <w:p w:rsidR="00E775E7" w:rsidRPr="00A22DEC" w:rsidRDefault="00E775E7" w:rsidP="00FB591A">
      <w:pPr>
        <w:pStyle w:val="a6"/>
        <w:jc w:val="center"/>
        <w:rPr>
          <w:rFonts w:ascii="Times New Roman" w:hAnsi="Times New Roman" w:cs="Times New Roman"/>
          <w:b/>
          <w:bCs/>
          <w:iCs/>
          <w:caps/>
          <w:sz w:val="28"/>
          <w:szCs w:val="28"/>
        </w:rPr>
      </w:pPr>
    </w:p>
    <w:p w:rsidR="00E775E7" w:rsidRPr="00A22DEC" w:rsidRDefault="00E775E7" w:rsidP="00FB591A">
      <w:pPr>
        <w:pStyle w:val="a6"/>
        <w:jc w:val="center"/>
        <w:rPr>
          <w:rFonts w:ascii="Times New Roman" w:hAnsi="Times New Roman" w:cs="Times New Roman"/>
          <w:b/>
          <w:bCs/>
          <w:iCs/>
          <w:caps/>
          <w:sz w:val="28"/>
          <w:szCs w:val="28"/>
        </w:rPr>
      </w:pPr>
    </w:p>
    <w:p w:rsidR="00E775E7" w:rsidRPr="00A22DEC" w:rsidRDefault="00E775E7" w:rsidP="00FB591A">
      <w:pPr>
        <w:pStyle w:val="a6"/>
        <w:jc w:val="center"/>
        <w:rPr>
          <w:rFonts w:ascii="Times New Roman" w:hAnsi="Times New Roman" w:cs="Times New Roman"/>
          <w:b/>
          <w:bCs/>
          <w:iCs/>
          <w:caps/>
          <w:sz w:val="28"/>
          <w:szCs w:val="28"/>
        </w:rPr>
      </w:pPr>
    </w:p>
    <w:p w:rsidR="00E775E7" w:rsidRPr="00A22DEC" w:rsidRDefault="00E775E7" w:rsidP="00FB591A">
      <w:pPr>
        <w:pStyle w:val="a6"/>
        <w:jc w:val="center"/>
        <w:rPr>
          <w:rFonts w:ascii="Times New Roman" w:hAnsi="Times New Roman" w:cs="Times New Roman"/>
          <w:b/>
          <w:bCs/>
          <w:iCs/>
          <w:caps/>
          <w:sz w:val="28"/>
          <w:szCs w:val="28"/>
        </w:rPr>
      </w:pPr>
    </w:p>
    <w:p w:rsidR="00E775E7" w:rsidRPr="00A22DEC" w:rsidRDefault="00E775E7" w:rsidP="00FB591A">
      <w:pPr>
        <w:pStyle w:val="a6"/>
        <w:jc w:val="center"/>
        <w:rPr>
          <w:rFonts w:ascii="Times New Roman" w:hAnsi="Times New Roman" w:cs="Times New Roman"/>
          <w:b/>
          <w:bCs/>
          <w:iCs/>
          <w:caps/>
          <w:sz w:val="28"/>
          <w:szCs w:val="28"/>
        </w:rPr>
      </w:pPr>
    </w:p>
    <w:p w:rsidR="00687148" w:rsidRDefault="00687148" w:rsidP="00F30996">
      <w:pPr>
        <w:pStyle w:val="a6"/>
        <w:rPr>
          <w:rFonts w:ascii="Times New Roman" w:hAnsi="Times New Roman" w:cs="Times New Roman"/>
          <w:b/>
          <w:bCs/>
          <w:iCs/>
          <w:caps/>
          <w:sz w:val="28"/>
          <w:szCs w:val="28"/>
        </w:rPr>
      </w:pPr>
    </w:p>
    <w:p w:rsidR="00E775E7" w:rsidRPr="00A22DEC" w:rsidRDefault="00E775E7" w:rsidP="00FB591A">
      <w:pPr>
        <w:pStyle w:val="a6"/>
        <w:jc w:val="center"/>
        <w:rPr>
          <w:rFonts w:ascii="Times New Roman" w:hAnsi="Times New Roman" w:cs="Times New Roman"/>
          <w:b/>
          <w:bCs/>
          <w:iCs/>
          <w:caps/>
          <w:sz w:val="28"/>
          <w:szCs w:val="28"/>
        </w:rPr>
      </w:pPr>
    </w:p>
    <w:p w:rsidR="008157D5" w:rsidRPr="00A22DEC" w:rsidRDefault="008157D5" w:rsidP="00FB591A">
      <w:pPr>
        <w:spacing w:after="0" w:line="240" w:lineRule="auto"/>
        <w:rPr>
          <w:rFonts w:ascii="Times New Roman" w:eastAsia="Times New Roman" w:hAnsi="Times New Roman"/>
          <w:b/>
          <w:caps/>
          <w:sz w:val="28"/>
          <w:szCs w:val="28"/>
        </w:rPr>
      </w:pPr>
      <w:r w:rsidRPr="00A22DEC">
        <w:rPr>
          <w:rFonts w:ascii="Times New Roman" w:hAnsi="Times New Roman"/>
          <w:b/>
          <w:caps/>
          <w:sz w:val="28"/>
          <w:szCs w:val="28"/>
        </w:rPr>
        <w:br w:type="page"/>
      </w:r>
    </w:p>
    <w:p w:rsidR="007D72BD" w:rsidRPr="00A22DEC" w:rsidRDefault="007D72BD" w:rsidP="00FB591A">
      <w:pPr>
        <w:pStyle w:val="a6"/>
        <w:jc w:val="center"/>
        <w:rPr>
          <w:rFonts w:ascii="Times New Roman" w:hAnsi="Times New Roman" w:cs="Times New Roman"/>
          <w:b/>
          <w:caps/>
          <w:sz w:val="28"/>
          <w:szCs w:val="28"/>
        </w:rPr>
      </w:pPr>
      <w:r w:rsidRPr="00A22DEC">
        <w:rPr>
          <w:rFonts w:ascii="Times New Roman" w:hAnsi="Times New Roman" w:cs="Times New Roman"/>
          <w:b/>
          <w:caps/>
          <w:sz w:val="28"/>
          <w:szCs w:val="28"/>
        </w:rPr>
        <w:lastRenderedPageBreak/>
        <w:t xml:space="preserve">Перелік умовних скорочень </w:t>
      </w:r>
    </w:p>
    <w:p w:rsidR="007D72BD" w:rsidRPr="00A22DEC" w:rsidRDefault="007D72BD" w:rsidP="00FB591A">
      <w:pPr>
        <w:pStyle w:val="a6"/>
        <w:jc w:val="center"/>
        <w:rPr>
          <w:rFonts w:ascii="Times New Roman" w:hAnsi="Times New Roman" w:cs="Times New Roman"/>
          <w:b/>
          <w:caps/>
          <w:sz w:val="28"/>
          <w:szCs w:val="28"/>
        </w:rPr>
      </w:pPr>
    </w:p>
    <w:p w:rsidR="007D72BD" w:rsidRPr="00A22DEC" w:rsidRDefault="007D72BD" w:rsidP="00FB591A">
      <w:pPr>
        <w:pStyle w:val="a6"/>
        <w:jc w:val="center"/>
        <w:rPr>
          <w:rFonts w:ascii="Times New Roman" w:hAnsi="Times New Roman" w:cs="Times New Roman"/>
          <w:b/>
          <w:caps/>
          <w:sz w:val="28"/>
          <w:szCs w:val="28"/>
        </w:rPr>
      </w:pP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DNIC </w:t>
      </w:r>
      <w:r w:rsidR="00ED4726" w:rsidRPr="0035439F">
        <w:rPr>
          <w:rFonts w:ascii="Times New Roman" w:hAnsi="Times New Roman"/>
          <w:sz w:val="28"/>
          <w:szCs w:val="28"/>
        </w:rPr>
        <w:tab/>
      </w:r>
      <w:r w:rsidRPr="0035439F">
        <w:rPr>
          <w:rFonts w:ascii="Times New Roman" w:hAnsi="Times New Roman"/>
          <w:sz w:val="28"/>
          <w:szCs w:val="28"/>
        </w:rPr>
        <w:t>– динітрозольний комплекс заліза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iNOS </w:t>
      </w:r>
      <w:r w:rsidR="00ED4726" w:rsidRPr="0035439F">
        <w:rPr>
          <w:rFonts w:ascii="Times New Roman" w:hAnsi="Times New Roman"/>
          <w:sz w:val="28"/>
          <w:szCs w:val="28"/>
        </w:rPr>
        <w:tab/>
      </w:r>
      <w:r w:rsidRPr="0035439F">
        <w:rPr>
          <w:rFonts w:ascii="Times New Roman" w:hAnsi="Times New Roman"/>
          <w:sz w:val="28"/>
          <w:szCs w:val="28"/>
        </w:rPr>
        <w:t xml:space="preserve">– індуцибельна синтаза оксиду азоту </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еNOS </w:t>
      </w:r>
      <w:r w:rsidR="00ED4726" w:rsidRPr="0035439F">
        <w:rPr>
          <w:rFonts w:ascii="Times New Roman" w:hAnsi="Times New Roman"/>
          <w:sz w:val="28"/>
          <w:szCs w:val="28"/>
        </w:rPr>
        <w:tab/>
      </w:r>
      <w:r w:rsidRPr="0035439F">
        <w:rPr>
          <w:rFonts w:ascii="Times New Roman" w:hAnsi="Times New Roman"/>
          <w:sz w:val="28"/>
          <w:szCs w:val="28"/>
        </w:rPr>
        <w:t>– ендотеліальна синтаза оксиду азоту</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HIF-1α </w:t>
      </w:r>
      <w:r w:rsidR="00ED4726" w:rsidRPr="0035439F">
        <w:rPr>
          <w:rFonts w:ascii="Times New Roman" w:hAnsi="Times New Roman"/>
          <w:sz w:val="28"/>
          <w:szCs w:val="28"/>
        </w:rPr>
        <w:tab/>
      </w:r>
      <w:r w:rsidRPr="0035439F">
        <w:rPr>
          <w:rFonts w:ascii="Times New Roman" w:hAnsi="Times New Roman"/>
          <w:sz w:val="28"/>
          <w:szCs w:val="28"/>
        </w:rPr>
        <w:t>– фактор, що індукується гіпоксією</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NO </w:t>
      </w:r>
      <w:r w:rsidR="00ED4726" w:rsidRPr="0035439F">
        <w:rPr>
          <w:rFonts w:ascii="Times New Roman" w:hAnsi="Times New Roman"/>
          <w:sz w:val="28"/>
          <w:szCs w:val="28"/>
        </w:rPr>
        <w:tab/>
      </w:r>
      <w:r w:rsidRPr="0035439F">
        <w:rPr>
          <w:rFonts w:ascii="Times New Roman" w:hAnsi="Times New Roman"/>
          <w:sz w:val="28"/>
          <w:szCs w:val="28"/>
        </w:rPr>
        <w:t>– оксид азоту</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VEGF </w:t>
      </w:r>
      <w:r w:rsidR="0035439F">
        <w:rPr>
          <w:rFonts w:ascii="Times New Roman" w:hAnsi="Times New Roman"/>
          <w:sz w:val="28"/>
          <w:szCs w:val="28"/>
        </w:rPr>
        <w:tab/>
      </w:r>
      <w:r w:rsidR="0035439F" w:rsidRPr="0035439F">
        <w:rPr>
          <w:rFonts w:ascii="Times New Roman" w:hAnsi="Times New Roman"/>
          <w:sz w:val="28"/>
          <w:szCs w:val="28"/>
        </w:rPr>
        <w:t>–</w:t>
      </w:r>
      <w:r w:rsidRPr="0035439F">
        <w:rPr>
          <w:rFonts w:ascii="Times New Roman" w:hAnsi="Times New Roman"/>
          <w:sz w:val="28"/>
          <w:szCs w:val="28"/>
        </w:rPr>
        <w:t xml:space="preserve">(vascular endothelial growth factor) </w:t>
      </w:r>
      <w:r w:rsidR="00ED4726" w:rsidRPr="0035439F">
        <w:rPr>
          <w:rFonts w:ascii="Times New Roman" w:hAnsi="Times New Roman"/>
          <w:sz w:val="28"/>
          <w:szCs w:val="28"/>
        </w:rPr>
        <w:t>–</w:t>
      </w:r>
      <w:r w:rsidR="005205B9" w:rsidRPr="0035439F">
        <w:rPr>
          <w:rFonts w:ascii="Times New Roman" w:hAnsi="Times New Roman"/>
          <w:sz w:val="28"/>
          <w:szCs w:val="28"/>
        </w:rPr>
        <w:t>фактор росту ендотелію судин</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АГ </w:t>
      </w:r>
      <w:r w:rsidR="00ED4726" w:rsidRPr="0035439F">
        <w:rPr>
          <w:rFonts w:ascii="Times New Roman" w:hAnsi="Times New Roman"/>
          <w:sz w:val="28"/>
          <w:szCs w:val="28"/>
        </w:rPr>
        <w:tab/>
      </w:r>
      <w:r w:rsidRPr="0035439F">
        <w:rPr>
          <w:rFonts w:ascii="Times New Roman" w:hAnsi="Times New Roman"/>
          <w:sz w:val="28"/>
          <w:szCs w:val="28"/>
        </w:rPr>
        <w:t>– артеріальна гіпертензія</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АТФ </w:t>
      </w:r>
      <w:r w:rsidR="00ED4726" w:rsidRPr="0035439F">
        <w:rPr>
          <w:rFonts w:ascii="Times New Roman" w:hAnsi="Times New Roman"/>
          <w:sz w:val="28"/>
          <w:szCs w:val="28"/>
        </w:rPr>
        <w:tab/>
        <w:t>–</w:t>
      </w:r>
      <w:r w:rsidRPr="0035439F">
        <w:rPr>
          <w:rFonts w:ascii="Times New Roman" w:hAnsi="Times New Roman"/>
          <w:sz w:val="28"/>
          <w:szCs w:val="28"/>
        </w:rPr>
        <w:t xml:space="preserve"> аденозинтрифосфорна кислота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АДФ </w:t>
      </w:r>
      <w:r w:rsidR="00ED4726" w:rsidRPr="0035439F">
        <w:rPr>
          <w:rFonts w:ascii="Times New Roman" w:hAnsi="Times New Roman"/>
          <w:sz w:val="28"/>
          <w:szCs w:val="28"/>
        </w:rPr>
        <w:tab/>
        <w:t>–</w:t>
      </w:r>
      <w:r w:rsidRPr="0035439F">
        <w:rPr>
          <w:rFonts w:ascii="Times New Roman" w:hAnsi="Times New Roman"/>
          <w:sz w:val="28"/>
          <w:szCs w:val="28"/>
        </w:rPr>
        <w:t xml:space="preserve"> аденозиндифосфорна кислота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АМФ </w:t>
      </w:r>
      <w:r w:rsidR="00ED4726" w:rsidRPr="0035439F">
        <w:rPr>
          <w:rFonts w:ascii="Times New Roman" w:hAnsi="Times New Roman"/>
          <w:sz w:val="28"/>
          <w:szCs w:val="28"/>
        </w:rPr>
        <w:tab/>
        <w:t>–</w:t>
      </w:r>
      <w:r w:rsidRPr="0035439F">
        <w:rPr>
          <w:rFonts w:ascii="Times New Roman" w:hAnsi="Times New Roman"/>
          <w:sz w:val="28"/>
          <w:szCs w:val="28"/>
        </w:rPr>
        <w:t xml:space="preserve"> аденозинмонофосфорна кислота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АФГ </w:t>
      </w:r>
      <w:r w:rsidR="00ED4726" w:rsidRPr="0035439F">
        <w:rPr>
          <w:rFonts w:ascii="Times New Roman" w:hAnsi="Times New Roman"/>
          <w:sz w:val="28"/>
          <w:szCs w:val="28"/>
        </w:rPr>
        <w:tab/>
      </w:r>
      <w:r w:rsidRPr="0035439F">
        <w:rPr>
          <w:rFonts w:ascii="Times New Roman" w:hAnsi="Times New Roman"/>
          <w:sz w:val="28"/>
          <w:szCs w:val="28"/>
        </w:rPr>
        <w:t>– альдегідфенілгідразони</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АФК </w:t>
      </w:r>
      <w:r w:rsidR="00ED4726" w:rsidRPr="0035439F">
        <w:rPr>
          <w:rFonts w:ascii="Times New Roman" w:hAnsi="Times New Roman"/>
          <w:sz w:val="28"/>
          <w:szCs w:val="28"/>
        </w:rPr>
        <w:tab/>
      </w:r>
      <w:r w:rsidRPr="0035439F">
        <w:rPr>
          <w:rFonts w:ascii="Times New Roman" w:hAnsi="Times New Roman"/>
          <w:sz w:val="28"/>
          <w:szCs w:val="28"/>
        </w:rPr>
        <w:t>– активні форми кисню</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ГПР </w:t>
      </w:r>
      <w:r w:rsidR="00ED4726" w:rsidRPr="0035439F">
        <w:rPr>
          <w:rFonts w:ascii="Times New Roman" w:hAnsi="Times New Roman"/>
          <w:sz w:val="28"/>
          <w:szCs w:val="28"/>
        </w:rPr>
        <w:tab/>
      </w:r>
      <w:r w:rsidRPr="0035439F">
        <w:rPr>
          <w:rFonts w:ascii="Times New Roman" w:hAnsi="Times New Roman"/>
          <w:sz w:val="28"/>
          <w:szCs w:val="28"/>
        </w:rPr>
        <w:t>– глутатіонпероксидаза</w:t>
      </w:r>
    </w:p>
    <w:p w:rsidR="009B13BB" w:rsidRPr="0035439F" w:rsidRDefault="009B13BB" w:rsidP="0035439F">
      <w:pPr>
        <w:tabs>
          <w:tab w:val="left" w:pos="1276"/>
        </w:tabs>
        <w:spacing w:after="0" w:line="240" w:lineRule="auto"/>
        <w:rPr>
          <w:rFonts w:ascii="Times New Roman" w:hAnsi="Times New Roman"/>
          <w:sz w:val="28"/>
          <w:szCs w:val="28"/>
        </w:rPr>
      </w:pPr>
      <w:r w:rsidRPr="0035439F">
        <w:rPr>
          <w:rFonts w:ascii="Times New Roman" w:hAnsi="Times New Roman"/>
          <w:sz w:val="28"/>
        </w:rPr>
        <w:t>ГПМК</w:t>
      </w:r>
      <w:r w:rsidR="00ED4726" w:rsidRPr="0035439F">
        <w:rPr>
          <w:rFonts w:ascii="Times New Roman" w:hAnsi="Times New Roman"/>
          <w:sz w:val="28"/>
        </w:rPr>
        <w:tab/>
      </w:r>
      <w:r w:rsidR="00EF4051" w:rsidRPr="0035439F">
        <w:rPr>
          <w:rFonts w:ascii="Times New Roman" w:hAnsi="Times New Roman"/>
          <w:sz w:val="28"/>
        </w:rPr>
        <w:t>– гостре порушення мозкового кровообігу.</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ГР </w:t>
      </w:r>
      <w:r w:rsidR="00ED4726" w:rsidRPr="0035439F">
        <w:rPr>
          <w:rFonts w:ascii="Times New Roman" w:hAnsi="Times New Roman"/>
          <w:sz w:val="28"/>
          <w:szCs w:val="28"/>
        </w:rPr>
        <w:tab/>
        <w:t>–</w:t>
      </w:r>
      <w:r w:rsidRPr="0035439F">
        <w:rPr>
          <w:rFonts w:ascii="Times New Roman" w:hAnsi="Times New Roman"/>
          <w:sz w:val="28"/>
          <w:szCs w:val="28"/>
        </w:rPr>
        <w:t xml:space="preserve"> глутатіонредуктаза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ЕД </w:t>
      </w:r>
      <w:r w:rsidR="00ED4726" w:rsidRPr="0035439F">
        <w:rPr>
          <w:rFonts w:ascii="Times New Roman" w:hAnsi="Times New Roman"/>
          <w:sz w:val="28"/>
          <w:szCs w:val="28"/>
        </w:rPr>
        <w:tab/>
      </w:r>
      <w:r w:rsidRPr="0035439F">
        <w:rPr>
          <w:rFonts w:ascii="Times New Roman" w:hAnsi="Times New Roman"/>
          <w:sz w:val="28"/>
          <w:szCs w:val="28"/>
        </w:rPr>
        <w:t>– ендотеліальна дисфункція</w:t>
      </w:r>
    </w:p>
    <w:p w:rsidR="007D72BD" w:rsidRPr="0035439F" w:rsidRDefault="001B330A"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Г</w:t>
      </w:r>
      <w:r w:rsidR="007D72BD" w:rsidRPr="0035439F">
        <w:rPr>
          <w:rFonts w:ascii="Times New Roman" w:hAnsi="Times New Roman"/>
          <w:sz w:val="28"/>
          <w:szCs w:val="28"/>
        </w:rPr>
        <w:t xml:space="preserve">ІМ </w:t>
      </w:r>
      <w:r w:rsidR="00ED4726" w:rsidRPr="0035439F">
        <w:rPr>
          <w:rFonts w:ascii="Times New Roman" w:hAnsi="Times New Roman"/>
          <w:sz w:val="28"/>
          <w:szCs w:val="28"/>
        </w:rPr>
        <w:tab/>
      </w:r>
      <w:r w:rsidRPr="0035439F">
        <w:rPr>
          <w:rFonts w:ascii="Times New Roman" w:hAnsi="Times New Roman"/>
          <w:sz w:val="28"/>
          <w:szCs w:val="28"/>
        </w:rPr>
        <w:t xml:space="preserve">–гострий </w:t>
      </w:r>
      <w:r w:rsidR="007D72BD" w:rsidRPr="0035439F">
        <w:rPr>
          <w:rFonts w:ascii="Times New Roman" w:hAnsi="Times New Roman"/>
          <w:sz w:val="28"/>
          <w:szCs w:val="28"/>
        </w:rPr>
        <w:t>інфаркт міокарда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КФГ </w:t>
      </w:r>
      <w:r w:rsidR="00ED4726" w:rsidRPr="0035439F">
        <w:rPr>
          <w:rFonts w:ascii="Times New Roman" w:hAnsi="Times New Roman"/>
          <w:sz w:val="28"/>
          <w:szCs w:val="28"/>
        </w:rPr>
        <w:tab/>
      </w:r>
      <w:r w:rsidRPr="0035439F">
        <w:rPr>
          <w:rFonts w:ascii="Times New Roman" w:hAnsi="Times New Roman"/>
          <w:sz w:val="28"/>
          <w:szCs w:val="28"/>
        </w:rPr>
        <w:t>– кетонфенілгідразони</w:t>
      </w:r>
    </w:p>
    <w:p w:rsidR="007D72BD" w:rsidRPr="0035439F" w:rsidRDefault="007D72BD" w:rsidP="0035439F">
      <w:pPr>
        <w:tabs>
          <w:tab w:val="left" w:pos="1276"/>
        </w:tabs>
        <w:spacing w:after="0" w:line="240" w:lineRule="auto"/>
        <w:rPr>
          <w:rFonts w:ascii="Times New Roman" w:hAnsi="Times New Roman"/>
          <w:caps/>
          <w:sz w:val="28"/>
          <w:szCs w:val="28"/>
        </w:rPr>
      </w:pPr>
      <w:r w:rsidRPr="0035439F">
        <w:rPr>
          <w:rFonts w:ascii="Times New Roman" w:hAnsi="Times New Roman"/>
          <w:caps/>
          <w:sz w:val="28"/>
          <w:szCs w:val="28"/>
        </w:rPr>
        <w:t>кфк-</w:t>
      </w:r>
      <w:r w:rsidRPr="0035439F">
        <w:rPr>
          <w:rFonts w:ascii="Times New Roman" w:hAnsi="Times New Roman"/>
          <w:sz w:val="28"/>
          <w:szCs w:val="28"/>
        </w:rPr>
        <w:t>цт</w:t>
      </w:r>
      <w:r w:rsidR="00ED4726" w:rsidRPr="0035439F">
        <w:rPr>
          <w:rFonts w:ascii="Times New Roman" w:hAnsi="Times New Roman"/>
          <w:caps/>
          <w:sz w:val="28"/>
          <w:szCs w:val="28"/>
        </w:rPr>
        <w:tab/>
      </w:r>
      <w:r w:rsidRPr="0035439F">
        <w:rPr>
          <w:rFonts w:ascii="Times New Roman" w:hAnsi="Times New Roman"/>
          <w:caps/>
          <w:sz w:val="28"/>
          <w:szCs w:val="28"/>
        </w:rPr>
        <w:t xml:space="preserve">– </w:t>
      </w:r>
      <w:r w:rsidRPr="0035439F">
        <w:rPr>
          <w:rFonts w:ascii="Times New Roman" w:hAnsi="Times New Roman"/>
          <w:sz w:val="28"/>
          <w:szCs w:val="28"/>
        </w:rPr>
        <w:t>активність креатинфосфокінази в цитоплазмі</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caps/>
          <w:sz w:val="28"/>
          <w:szCs w:val="28"/>
        </w:rPr>
        <w:t>кфк-</w:t>
      </w:r>
      <w:r w:rsidRPr="0035439F">
        <w:rPr>
          <w:rFonts w:ascii="Times New Roman" w:hAnsi="Times New Roman"/>
          <w:sz w:val="28"/>
          <w:szCs w:val="28"/>
        </w:rPr>
        <w:t>мх</w:t>
      </w:r>
      <w:r w:rsidR="00ED4726" w:rsidRPr="0035439F">
        <w:rPr>
          <w:rFonts w:ascii="Times New Roman" w:hAnsi="Times New Roman"/>
          <w:caps/>
          <w:sz w:val="28"/>
          <w:szCs w:val="28"/>
        </w:rPr>
        <w:tab/>
      </w:r>
      <w:r w:rsidRPr="0035439F">
        <w:rPr>
          <w:rFonts w:ascii="Times New Roman" w:hAnsi="Times New Roman"/>
          <w:caps/>
          <w:sz w:val="28"/>
          <w:szCs w:val="28"/>
        </w:rPr>
        <w:t xml:space="preserve">– </w:t>
      </w:r>
      <w:r w:rsidRPr="0035439F">
        <w:rPr>
          <w:rFonts w:ascii="Times New Roman" w:hAnsi="Times New Roman"/>
          <w:sz w:val="28"/>
          <w:szCs w:val="28"/>
        </w:rPr>
        <w:t>активність креатинфосфокінази в мітохондріях</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ЛШ </w:t>
      </w:r>
      <w:r w:rsidR="00ED4726" w:rsidRPr="0035439F">
        <w:rPr>
          <w:rFonts w:ascii="Times New Roman" w:hAnsi="Times New Roman"/>
          <w:sz w:val="28"/>
          <w:szCs w:val="28"/>
        </w:rPr>
        <w:tab/>
        <w:t>–</w:t>
      </w:r>
      <w:r w:rsidRPr="0035439F">
        <w:rPr>
          <w:rFonts w:ascii="Times New Roman" w:hAnsi="Times New Roman"/>
          <w:sz w:val="28"/>
          <w:szCs w:val="28"/>
        </w:rPr>
        <w:t xml:space="preserve"> лівий шлуночок</w:t>
      </w:r>
    </w:p>
    <w:p w:rsidR="007D72BD" w:rsidRPr="0035439F" w:rsidRDefault="007D72BD" w:rsidP="0035439F">
      <w:pPr>
        <w:tabs>
          <w:tab w:val="left" w:pos="1276"/>
        </w:tabs>
        <w:spacing w:after="0" w:line="240" w:lineRule="auto"/>
        <w:jc w:val="both"/>
        <w:rPr>
          <w:rFonts w:ascii="Times New Roman" w:hAnsi="Times New Roman"/>
          <w:sz w:val="28"/>
          <w:szCs w:val="28"/>
        </w:rPr>
      </w:pPr>
      <w:r w:rsidRPr="0035439F">
        <w:rPr>
          <w:rFonts w:ascii="Times New Roman" w:hAnsi="Times New Roman"/>
          <w:sz w:val="28"/>
          <w:szCs w:val="28"/>
        </w:rPr>
        <w:t xml:space="preserve">МДГ </w:t>
      </w:r>
      <w:r w:rsidR="00ED4726" w:rsidRPr="0035439F">
        <w:rPr>
          <w:rFonts w:ascii="Times New Roman" w:hAnsi="Times New Roman"/>
          <w:sz w:val="28"/>
          <w:szCs w:val="28"/>
        </w:rPr>
        <w:tab/>
      </w:r>
      <w:r w:rsidRPr="0035439F">
        <w:rPr>
          <w:rFonts w:ascii="Times New Roman" w:hAnsi="Times New Roman"/>
          <w:sz w:val="28"/>
          <w:szCs w:val="28"/>
        </w:rPr>
        <w:t>– малатдегідрогеназа</w:t>
      </w:r>
    </w:p>
    <w:p w:rsidR="007D72BD" w:rsidRPr="0035439F" w:rsidRDefault="007D72BD" w:rsidP="0035439F">
      <w:pPr>
        <w:tabs>
          <w:tab w:val="left" w:pos="1276"/>
        </w:tabs>
        <w:spacing w:after="0" w:line="240" w:lineRule="auto"/>
        <w:jc w:val="both"/>
        <w:rPr>
          <w:rFonts w:ascii="Times New Roman" w:hAnsi="Times New Roman"/>
          <w:sz w:val="28"/>
          <w:szCs w:val="28"/>
        </w:rPr>
      </w:pPr>
      <w:r w:rsidRPr="0035439F">
        <w:rPr>
          <w:rFonts w:ascii="Times New Roman" w:hAnsi="Times New Roman"/>
          <w:sz w:val="28"/>
          <w:szCs w:val="28"/>
        </w:rPr>
        <w:t xml:space="preserve">МВ КФК </w:t>
      </w:r>
      <w:r w:rsidR="0035439F">
        <w:rPr>
          <w:rFonts w:ascii="Times New Roman" w:hAnsi="Times New Roman"/>
          <w:sz w:val="28"/>
          <w:szCs w:val="28"/>
        </w:rPr>
        <w:tab/>
      </w:r>
      <w:r w:rsidRPr="0035439F">
        <w:rPr>
          <w:rFonts w:ascii="Times New Roman" w:hAnsi="Times New Roman"/>
          <w:sz w:val="28"/>
          <w:szCs w:val="28"/>
        </w:rPr>
        <w:t>– активність ізоензиму креатинфосфокінази в сироватці крові</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ОМБ </w:t>
      </w:r>
      <w:r w:rsidR="00ED4726" w:rsidRPr="0035439F">
        <w:rPr>
          <w:rFonts w:ascii="Times New Roman" w:hAnsi="Times New Roman"/>
          <w:sz w:val="28"/>
          <w:szCs w:val="28"/>
        </w:rPr>
        <w:tab/>
      </w:r>
      <w:r w:rsidRPr="0035439F">
        <w:rPr>
          <w:rFonts w:ascii="Times New Roman" w:hAnsi="Times New Roman"/>
          <w:sz w:val="28"/>
          <w:szCs w:val="28"/>
        </w:rPr>
        <w:t>– окисна модифікація білка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ПНЖК </w:t>
      </w:r>
      <w:r w:rsidR="00ED4726" w:rsidRPr="0035439F">
        <w:rPr>
          <w:rFonts w:ascii="Times New Roman" w:hAnsi="Times New Roman"/>
          <w:sz w:val="28"/>
          <w:szCs w:val="28"/>
        </w:rPr>
        <w:tab/>
      </w:r>
      <w:r w:rsidRPr="0035439F">
        <w:rPr>
          <w:rFonts w:ascii="Times New Roman" w:hAnsi="Times New Roman"/>
          <w:sz w:val="28"/>
          <w:szCs w:val="28"/>
        </w:rPr>
        <w:t>– поліненасичені жирні кислоти</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РІЛШ </w:t>
      </w:r>
      <w:r w:rsidR="00ED4726" w:rsidRPr="0035439F">
        <w:rPr>
          <w:rFonts w:ascii="Times New Roman" w:hAnsi="Times New Roman"/>
          <w:sz w:val="28"/>
          <w:szCs w:val="28"/>
        </w:rPr>
        <w:tab/>
      </w:r>
      <w:r w:rsidRPr="0035439F">
        <w:rPr>
          <w:rFonts w:ascii="Times New Roman" w:hAnsi="Times New Roman"/>
          <w:sz w:val="28"/>
          <w:szCs w:val="28"/>
        </w:rPr>
        <w:t>– робочий індекс лівого шлуночка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РУІЛШ </w:t>
      </w:r>
      <w:r w:rsidR="00ED4726" w:rsidRPr="0035439F">
        <w:rPr>
          <w:rFonts w:ascii="Times New Roman" w:hAnsi="Times New Roman"/>
          <w:sz w:val="28"/>
          <w:szCs w:val="28"/>
        </w:rPr>
        <w:tab/>
      </w:r>
      <w:r w:rsidRPr="0035439F">
        <w:rPr>
          <w:rFonts w:ascii="Times New Roman" w:hAnsi="Times New Roman"/>
          <w:sz w:val="28"/>
          <w:szCs w:val="28"/>
        </w:rPr>
        <w:t>– робочий ударний індекс лівого шлуночка</w:t>
      </w:r>
    </w:p>
    <w:p w:rsidR="007D72BD" w:rsidRPr="0035439F"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ХСН </w:t>
      </w:r>
      <w:r w:rsidR="00ED4726" w:rsidRPr="0035439F">
        <w:rPr>
          <w:rFonts w:ascii="Times New Roman" w:hAnsi="Times New Roman"/>
          <w:sz w:val="28"/>
          <w:szCs w:val="28"/>
        </w:rPr>
        <w:tab/>
        <w:t>–</w:t>
      </w:r>
      <w:r w:rsidRPr="0035439F">
        <w:rPr>
          <w:rFonts w:ascii="Times New Roman" w:hAnsi="Times New Roman"/>
          <w:sz w:val="28"/>
          <w:szCs w:val="28"/>
        </w:rPr>
        <w:t xml:space="preserve"> хронічна серцева недостатність </w:t>
      </w:r>
    </w:p>
    <w:p w:rsidR="007D72BD" w:rsidRPr="00A22DEC" w:rsidRDefault="007D72BD" w:rsidP="0035439F">
      <w:pPr>
        <w:tabs>
          <w:tab w:val="left" w:pos="1276"/>
        </w:tabs>
        <w:spacing w:after="0" w:line="240" w:lineRule="auto"/>
        <w:rPr>
          <w:rFonts w:ascii="Times New Roman" w:hAnsi="Times New Roman"/>
          <w:sz w:val="28"/>
          <w:szCs w:val="28"/>
        </w:rPr>
      </w:pPr>
      <w:r w:rsidRPr="0035439F">
        <w:rPr>
          <w:rFonts w:ascii="Times New Roman" w:hAnsi="Times New Roman"/>
          <w:sz w:val="28"/>
          <w:szCs w:val="28"/>
        </w:rPr>
        <w:t xml:space="preserve">ЧСС </w:t>
      </w:r>
      <w:r w:rsidR="00ED4726" w:rsidRPr="0035439F">
        <w:rPr>
          <w:rFonts w:ascii="Times New Roman" w:hAnsi="Times New Roman"/>
          <w:sz w:val="28"/>
          <w:szCs w:val="28"/>
        </w:rPr>
        <w:tab/>
      </w:r>
      <w:r w:rsidRPr="0035439F">
        <w:rPr>
          <w:rFonts w:ascii="Times New Roman" w:hAnsi="Times New Roman"/>
          <w:sz w:val="28"/>
          <w:szCs w:val="28"/>
        </w:rPr>
        <w:t>– частота серцевих скорочень</w:t>
      </w: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p w:rsidR="006F04DB" w:rsidRPr="008A304F" w:rsidRDefault="006F04DB" w:rsidP="006F04DB">
      <w:pPr>
        <w:spacing w:after="0" w:line="240" w:lineRule="auto"/>
        <w:ind w:firstLine="426"/>
        <w:jc w:val="both"/>
        <w:rPr>
          <w:rFonts w:ascii="Times New Roman" w:hAnsi="Times New Roman"/>
          <w:sz w:val="28"/>
          <w:szCs w:val="28"/>
          <w:lang w:val="ru-RU"/>
        </w:rPr>
      </w:pPr>
    </w:p>
    <w:tbl>
      <w:tblPr>
        <w:tblW w:w="0" w:type="auto"/>
        <w:tblInd w:w="250" w:type="dxa"/>
        <w:tblBorders>
          <w:top w:val="single" w:sz="4" w:space="0" w:color="auto"/>
          <w:bottom w:val="single" w:sz="4" w:space="0" w:color="auto"/>
          <w:insideH w:val="single" w:sz="4" w:space="0" w:color="auto"/>
          <w:insideV w:val="single" w:sz="4" w:space="0" w:color="auto"/>
        </w:tblBorders>
        <w:tblLook w:val="04A0"/>
      </w:tblPr>
      <w:tblGrid>
        <w:gridCol w:w="9781"/>
      </w:tblGrid>
      <w:tr w:rsidR="006F04DB" w:rsidRPr="00FE690F" w:rsidTr="00B807AE">
        <w:tc>
          <w:tcPr>
            <w:tcW w:w="9781" w:type="dxa"/>
            <w:tcBorders>
              <w:top w:val="nil"/>
              <w:bottom w:val="single" w:sz="4" w:space="0" w:color="auto"/>
            </w:tcBorders>
          </w:tcPr>
          <w:p w:rsidR="006F04DB" w:rsidRPr="008A304F" w:rsidRDefault="006F04DB" w:rsidP="006F04DB">
            <w:pPr>
              <w:spacing w:after="0" w:line="240" w:lineRule="auto"/>
              <w:jc w:val="center"/>
              <w:rPr>
                <w:rFonts w:ascii="Times New Roman" w:hAnsi="Times New Roman"/>
                <w:sz w:val="28"/>
                <w:szCs w:val="28"/>
                <w:lang w:val="ru-RU"/>
              </w:rPr>
            </w:pPr>
            <w:r w:rsidRPr="00FE690F">
              <w:rPr>
                <w:rFonts w:ascii="Times New Roman" w:hAnsi="Times New Roman"/>
                <w:sz w:val="20"/>
                <w:szCs w:val="20"/>
              </w:rPr>
              <w:t xml:space="preserve">Підписано до друку </w:t>
            </w:r>
            <w:r w:rsidRPr="008A6DEA">
              <w:rPr>
                <w:rFonts w:ascii="Times New Roman" w:hAnsi="Times New Roman"/>
                <w:sz w:val="20"/>
                <w:szCs w:val="20"/>
                <w:lang w:val="ru-RU"/>
              </w:rPr>
              <w:t>30</w:t>
            </w:r>
            <w:r w:rsidRPr="00FE690F">
              <w:rPr>
                <w:rFonts w:ascii="Times New Roman" w:hAnsi="Times New Roman"/>
                <w:sz w:val="20"/>
                <w:szCs w:val="20"/>
              </w:rPr>
              <w:t>.</w:t>
            </w:r>
            <w:r w:rsidRPr="008A6DEA">
              <w:rPr>
                <w:rFonts w:ascii="Times New Roman" w:hAnsi="Times New Roman"/>
                <w:sz w:val="20"/>
                <w:szCs w:val="20"/>
                <w:lang w:val="ru-RU"/>
              </w:rPr>
              <w:t>08</w:t>
            </w:r>
            <w:r w:rsidRPr="00FE690F">
              <w:rPr>
                <w:rFonts w:ascii="Times New Roman" w:hAnsi="Times New Roman"/>
                <w:sz w:val="20"/>
                <w:szCs w:val="20"/>
              </w:rPr>
              <w:t>.201</w:t>
            </w:r>
            <w:r w:rsidRPr="008A6DEA">
              <w:rPr>
                <w:rFonts w:ascii="Times New Roman" w:hAnsi="Times New Roman"/>
                <w:sz w:val="20"/>
                <w:szCs w:val="20"/>
                <w:lang w:val="ru-RU"/>
              </w:rPr>
              <w:t>8</w:t>
            </w:r>
            <w:r w:rsidRPr="00FE690F">
              <w:rPr>
                <w:rFonts w:ascii="Times New Roman" w:hAnsi="Times New Roman"/>
                <w:sz w:val="20"/>
                <w:szCs w:val="20"/>
              </w:rPr>
              <w:t xml:space="preserve"> р. Формат 60</w:t>
            </w:r>
            <w:r w:rsidRPr="00FE690F">
              <w:rPr>
                <w:rFonts w:ascii="Times New Roman" w:hAnsi="Times New Roman"/>
                <w:sz w:val="20"/>
                <w:szCs w:val="20"/>
              </w:rPr>
              <w:sym w:font="Symbol" w:char="F0B4"/>
            </w:r>
            <w:r w:rsidRPr="00FE690F">
              <w:rPr>
                <w:rFonts w:ascii="Times New Roman" w:hAnsi="Times New Roman"/>
                <w:sz w:val="20"/>
                <w:szCs w:val="20"/>
              </w:rPr>
              <w:t>84/</w:t>
            </w:r>
            <w:r w:rsidRPr="008A6DEA">
              <w:rPr>
                <w:rFonts w:ascii="Times New Roman" w:hAnsi="Times New Roman"/>
                <w:sz w:val="20"/>
                <w:szCs w:val="20"/>
                <w:lang w:val="ru-RU"/>
              </w:rPr>
              <w:t>16</w:t>
            </w:r>
            <w:r w:rsidRPr="00FE690F">
              <w:rPr>
                <w:rFonts w:ascii="Times New Roman" w:hAnsi="Times New Roman"/>
                <w:sz w:val="20"/>
                <w:szCs w:val="20"/>
              </w:rPr>
              <w:t xml:space="preserve">. Обсяг </w:t>
            </w:r>
            <w:r w:rsidRPr="008A304F">
              <w:rPr>
                <w:rFonts w:ascii="Times New Roman" w:hAnsi="Times New Roman"/>
                <w:sz w:val="20"/>
                <w:szCs w:val="20"/>
                <w:lang w:val="ru-RU"/>
              </w:rPr>
              <w:t>1</w:t>
            </w:r>
            <w:r w:rsidRPr="00FE690F">
              <w:rPr>
                <w:rFonts w:ascii="Times New Roman" w:hAnsi="Times New Roman"/>
                <w:sz w:val="20"/>
                <w:szCs w:val="20"/>
              </w:rPr>
              <w:t>,</w:t>
            </w:r>
            <w:r w:rsidRPr="008A304F">
              <w:rPr>
                <w:rFonts w:ascii="Times New Roman" w:hAnsi="Times New Roman"/>
                <w:sz w:val="20"/>
                <w:szCs w:val="20"/>
                <w:lang w:val="ru-RU"/>
              </w:rPr>
              <w:t>9</w:t>
            </w:r>
            <w:r w:rsidRPr="00FE690F">
              <w:rPr>
                <w:rFonts w:ascii="Times New Roman" w:hAnsi="Times New Roman"/>
                <w:sz w:val="20"/>
                <w:szCs w:val="20"/>
              </w:rPr>
              <w:t xml:space="preserve"> авт. арк. Зам. </w:t>
            </w:r>
            <w:r w:rsidRPr="008A304F">
              <w:rPr>
                <w:rFonts w:ascii="Times New Roman" w:hAnsi="Times New Roman"/>
                <w:sz w:val="20"/>
                <w:szCs w:val="20"/>
                <w:lang w:val="ru-RU"/>
              </w:rPr>
              <w:t>205</w:t>
            </w:r>
            <w:r w:rsidRPr="00FE690F">
              <w:rPr>
                <w:rFonts w:ascii="Times New Roman" w:hAnsi="Times New Roman"/>
                <w:sz w:val="20"/>
                <w:szCs w:val="20"/>
              </w:rPr>
              <w:t>. Наклад 1</w:t>
            </w:r>
            <w:r w:rsidRPr="008A304F">
              <w:rPr>
                <w:rFonts w:ascii="Times New Roman" w:hAnsi="Times New Roman"/>
                <w:sz w:val="20"/>
                <w:szCs w:val="20"/>
                <w:lang w:val="ru-RU"/>
              </w:rPr>
              <w:t>0</w:t>
            </w:r>
            <w:r w:rsidRPr="00FE690F">
              <w:rPr>
                <w:rFonts w:ascii="Times New Roman" w:hAnsi="Times New Roman"/>
                <w:sz w:val="20"/>
                <w:szCs w:val="20"/>
              </w:rPr>
              <w:t xml:space="preserve">0. </w:t>
            </w:r>
          </w:p>
        </w:tc>
      </w:tr>
      <w:tr w:rsidR="006F04DB" w:rsidRPr="00FE690F" w:rsidTr="00B807AE">
        <w:tc>
          <w:tcPr>
            <w:tcW w:w="9781" w:type="dxa"/>
            <w:tcBorders>
              <w:bottom w:val="nil"/>
            </w:tcBorders>
          </w:tcPr>
          <w:p w:rsidR="006F04DB" w:rsidRPr="008A304F" w:rsidRDefault="006F04DB" w:rsidP="00B807AE">
            <w:pPr>
              <w:spacing w:after="0" w:line="240" w:lineRule="auto"/>
              <w:jc w:val="center"/>
              <w:rPr>
                <w:rFonts w:ascii="Times New Roman" w:hAnsi="Times New Roman"/>
                <w:sz w:val="28"/>
                <w:szCs w:val="28"/>
                <w:lang w:val="ru-RU"/>
              </w:rPr>
            </w:pPr>
            <w:r w:rsidRPr="00FE690F">
              <w:rPr>
                <w:rFonts w:ascii="Times New Roman" w:hAnsi="Times New Roman"/>
                <w:sz w:val="20"/>
                <w:szCs w:val="20"/>
              </w:rPr>
              <w:t>Друкарня НМУ, Київ – 57, проспект Перемоги, 34</w:t>
            </w:r>
          </w:p>
        </w:tc>
      </w:tr>
    </w:tbl>
    <w:p w:rsidR="006F04DB" w:rsidRPr="008A304F" w:rsidRDefault="006F04DB" w:rsidP="006F04DB">
      <w:pPr>
        <w:spacing w:after="0" w:line="240" w:lineRule="auto"/>
        <w:jc w:val="both"/>
        <w:rPr>
          <w:rFonts w:ascii="Times New Roman" w:hAnsi="Times New Roman"/>
          <w:sz w:val="28"/>
          <w:szCs w:val="28"/>
          <w:lang w:val="ru-RU"/>
        </w:rPr>
      </w:pPr>
    </w:p>
    <w:p w:rsidR="007D72BD" w:rsidRPr="00444FE8" w:rsidRDefault="007D72BD" w:rsidP="00FB591A">
      <w:pPr>
        <w:spacing w:after="0" w:line="240" w:lineRule="auto"/>
        <w:jc w:val="both"/>
        <w:rPr>
          <w:rFonts w:ascii="Times New Roman" w:hAnsi="Times New Roman"/>
          <w:sz w:val="28"/>
          <w:szCs w:val="28"/>
        </w:rPr>
      </w:pPr>
    </w:p>
    <w:sectPr w:rsidR="007D72BD" w:rsidRPr="00444FE8" w:rsidSect="00FB591A">
      <w:headerReference w:type="default" r:id="rId16"/>
      <w:pgSz w:w="11906" w:h="16838"/>
      <w:pgMar w:top="1247" w:right="1134" w:bottom="1134" w:left="90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9D" w:rsidRDefault="00DB199D" w:rsidP="00A45D40">
      <w:pPr>
        <w:spacing w:after="0" w:line="240" w:lineRule="auto"/>
      </w:pPr>
      <w:r>
        <w:separator/>
      </w:r>
    </w:p>
  </w:endnote>
  <w:endnote w:type="continuationSeparator" w:id="1">
    <w:p w:rsidR="00DB199D" w:rsidRDefault="00DB199D" w:rsidP="00A45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9D" w:rsidRDefault="00DB199D" w:rsidP="00A45D40">
      <w:pPr>
        <w:spacing w:after="0" w:line="240" w:lineRule="auto"/>
      </w:pPr>
      <w:r>
        <w:separator/>
      </w:r>
    </w:p>
  </w:footnote>
  <w:footnote w:type="continuationSeparator" w:id="1">
    <w:p w:rsidR="00DB199D" w:rsidRDefault="00DB199D" w:rsidP="00A45D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7D" w:rsidRPr="00FB591A" w:rsidRDefault="000B7B6A">
    <w:pPr>
      <w:pStyle w:val="a7"/>
      <w:jc w:val="center"/>
      <w:rPr>
        <w:rFonts w:ascii="Times New Roman" w:hAnsi="Times New Roman"/>
        <w:sz w:val="28"/>
        <w:szCs w:val="28"/>
      </w:rPr>
    </w:pPr>
    <w:r w:rsidRPr="000B7B6A">
      <w:rPr>
        <w:rFonts w:ascii="Times New Roman" w:hAnsi="Times New Roman"/>
        <w:sz w:val="28"/>
        <w:szCs w:val="28"/>
      </w:rPr>
      <w:fldChar w:fldCharType="begin"/>
    </w:r>
    <w:r w:rsidR="00B3727D" w:rsidRPr="00FB591A">
      <w:rPr>
        <w:rFonts w:ascii="Times New Roman" w:hAnsi="Times New Roman"/>
        <w:sz w:val="28"/>
        <w:szCs w:val="28"/>
      </w:rPr>
      <w:instrText>PAGE   \* MERGEFORMAT</w:instrText>
    </w:r>
    <w:r w:rsidRPr="000B7B6A">
      <w:rPr>
        <w:rFonts w:ascii="Times New Roman" w:hAnsi="Times New Roman"/>
        <w:sz w:val="28"/>
        <w:szCs w:val="28"/>
      </w:rPr>
      <w:fldChar w:fldCharType="separate"/>
    </w:r>
    <w:r w:rsidR="00565409" w:rsidRPr="00565409">
      <w:rPr>
        <w:rFonts w:ascii="Times New Roman" w:hAnsi="Times New Roman"/>
        <w:noProof/>
        <w:sz w:val="28"/>
        <w:szCs w:val="28"/>
        <w:lang w:val="ru-RU"/>
      </w:rPr>
      <w:t>7</w:t>
    </w:r>
    <w:r w:rsidRPr="00FB591A">
      <w:rPr>
        <w:rFonts w:ascii="Times New Roman" w:hAnsi="Times New Roman"/>
        <w:noProof/>
        <w:sz w:val="28"/>
        <w:szCs w:val="28"/>
        <w:lang w:val="ru-RU"/>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10ADB"/>
    <w:multiLevelType w:val="hybridMultilevel"/>
    <w:tmpl w:val="601A1C52"/>
    <w:lvl w:ilvl="0" w:tplc="359AA1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9318CC"/>
    <w:multiLevelType w:val="hybridMultilevel"/>
    <w:tmpl w:val="A98019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92C44BE"/>
    <w:multiLevelType w:val="hybridMultilevel"/>
    <w:tmpl w:val="9D9CD354"/>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A0656F4"/>
    <w:multiLevelType w:val="hybridMultilevel"/>
    <w:tmpl w:val="FBD010C6"/>
    <w:lvl w:ilvl="0" w:tplc="980EBFA0">
      <w:start w:val="11"/>
      <w:numFmt w:val="decimal"/>
      <w:lvlText w:val="%1."/>
      <w:lvlJc w:val="left"/>
      <w:pPr>
        <w:tabs>
          <w:tab w:val="num" w:pos="720"/>
        </w:tabs>
        <w:ind w:left="720" w:hanging="360"/>
      </w:pPr>
      <w:rPr>
        <w:rFonts w:ascii="Calibri" w:hAnsi="Calibri"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AAD59C6"/>
    <w:multiLevelType w:val="hybridMultilevel"/>
    <w:tmpl w:val="993C0A7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5">
    <w:nsid w:val="2AE30150"/>
    <w:multiLevelType w:val="hybridMultilevel"/>
    <w:tmpl w:val="716CC62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3B7E38"/>
    <w:multiLevelType w:val="hybridMultilevel"/>
    <w:tmpl w:val="D32CCC82"/>
    <w:lvl w:ilvl="0" w:tplc="816222D0">
      <w:start w:val="24"/>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7">
    <w:nsid w:val="333E7F6B"/>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386F348E"/>
    <w:multiLevelType w:val="hybridMultilevel"/>
    <w:tmpl w:val="B4C212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120559"/>
    <w:multiLevelType w:val="hybridMultilevel"/>
    <w:tmpl w:val="05FE64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nsid w:val="41EB085E"/>
    <w:multiLevelType w:val="hybridMultilevel"/>
    <w:tmpl w:val="013A860C"/>
    <w:lvl w:ilvl="0" w:tplc="79C629AE">
      <w:start w:val="1"/>
      <w:numFmt w:val="decimal"/>
      <w:lvlText w:val="%1."/>
      <w:lvlJc w:val="left"/>
      <w:pPr>
        <w:ind w:left="855"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B0C60E7"/>
    <w:multiLevelType w:val="hybridMultilevel"/>
    <w:tmpl w:val="CCF21BD2"/>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0C53FF9"/>
    <w:multiLevelType w:val="hybridMultilevel"/>
    <w:tmpl w:val="EA1009D0"/>
    <w:lvl w:ilvl="0" w:tplc="4F62C2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4834AEC"/>
    <w:multiLevelType w:val="hybridMultilevel"/>
    <w:tmpl w:val="8DBE2C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60A5AE6"/>
    <w:multiLevelType w:val="hybridMultilevel"/>
    <w:tmpl w:val="3A0EAA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750303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6">
    <w:nsid w:val="6A5C28D9"/>
    <w:multiLevelType w:val="hybridMultilevel"/>
    <w:tmpl w:val="8D903C9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6EF75655"/>
    <w:multiLevelType w:val="hybridMultilevel"/>
    <w:tmpl w:val="B156C048"/>
    <w:lvl w:ilvl="0" w:tplc="C9B0FB7A">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03F6EA3"/>
    <w:multiLevelType w:val="hybridMultilevel"/>
    <w:tmpl w:val="01A42B0C"/>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9">
    <w:nsid w:val="729F0C32"/>
    <w:multiLevelType w:val="hybridMultilevel"/>
    <w:tmpl w:val="DEF2729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0">
    <w:nsid w:val="7CCF7051"/>
    <w:multiLevelType w:val="hybridMultilevel"/>
    <w:tmpl w:val="AC1062B0"/>
    <w:lvl w:ilvl="0" w:tplc="8D44CC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7F023EA8"/>
    <w:multiLevelType w:val="hybridMultilevel"/>
    <w:tmpl w:val="7A6296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4"/>
  </w:num>
  <w:num w:numId="3">
    <w:abstractNumId w:val="16"/>
  </w:num>
  <w:num w:numId="4">
    <w:abstractNumId w:val="9"/>
  </w:num>
  <w:num w:numId="5">
    <w:abstractNumId w:val="18"/>
  </w:num>
  <w:num w:numId="6">
    <w:abstractNumId w:val="21"/>
  </w:num>
  <w:num w:numId="7">
    <w:abstractNumId w:val="15"/>
  </w:num>
  <w:num w:numId="8">
    <w:abstractNumId w:val="13"/>
  </w:num>
  <w:num w:numId="9">
    <w:abstractNumId w:val="7"/>
  </w:num>
  <w:num w:numId="10">
    <w:abstractNumId w:val="10"/>
  </w:num>
  <w:num w:numId="11">
    <w:abstractNumId w:val="20"/>
  </w:num>
  <w:num w:numId="12">
    <w:abstractNumId w:val="19"/>
  </w:num>
  <w:num w:numId="13">
    <w:abstractNumId w:val="2"/>
  </w:num>
  <w:num w:numId="14">
    <w:abstractNumId w:val="11"/>
  </w:num>
  <w:num w:numId="15">
    <w:abstractNumId w:val="17"/>
  </w:num>
  <w:num w:numId="16">
    <w:abstractNumId w:val="6"/>
  </w:num>
  <w:num w:numId="17">
    <w:abstractNumId w:val="14"/>
  </w:num>
  <w:num w:numId="18">
    <w:abstractNumId w:val="1"/>
  </w:num>
  <w:num w:numId="19">
    <w:abstractNumId w:val="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2"/>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hideSpellingErrors/>
  <w:defaultTabStop w:val="708"/>
  <w:hyphenationZone w:val="425"/>
  <w:characterSpacingControl w:val="doNotCompress"/>
  <w:footnotePr>
    <w:footnote w:id="0"/>
    <w:footnote w:id="1"/>
  </w:footnotePr>
  <w:endnotePr>
    <w:endnote w:id="0"/>
    <w:endnote w:id="1"/>
  </w:endnotePr>
  <w:compat/>
  <w:rsids>
    <w:rsidRoot w:val="00F07F54"/>
    <w:rsid w:val="0000333A"/>
    <w:rsid w:val="00012CC1"/>
    <w:rsid w:val="00031610"/>
    <w:rsid w:val="000335C4"/>
    <w:rsid w:val="000373A3"/>
    <w:rsid w:val="000406B2"/>
    <w:rsid w:val="000516BC"/>
    <w:rsid w:val="000567A1"/>
    <w:rsid w:val="00061885"/>
    <w:rsid w:val="00065B65"/>
    <w:rsid w:val="000671A7"/>
    <w:rsid w:val="00072A6E"/>
    <w:rsid w:val="000739EA"/>
    <w:rsid w:val="0007677D"/>
    <w:rsid w:val="00076CE1"/>
    <w:rsid w:val="00077E17"/>
    <w:rsid w:val="00082348"/>
    <w:rsid w:val="000869EB"/>
    <w:rsid w:val="00090EBF"/>
    <w:rsid w:val="00091838"/>
    <w:rsid w:val="00091A5C"/>
    <w:rsid w:val="000A368A"/>
    <w:rsid w:val="000A52BA"/>
    <w:rsid w:val="000A5550"/>
    <w:rsid w:val="000A6B34"/>
    <w:rsid w:val="000B1C06"/>
    <w:rsid w:val="000B23A5"/>
    <w:rsid w:val="000B4A48"/>
    <w:rsid w:val="000B56CE"/>
    <w:rsid w:val="000B5990"/>
    <w:rsid w:val="000B7B6A"/>
    <w:rsid w:val="000C0CFE"/>
    <w:rsid w:val="000C22C4"/>
    <w:rsid w:val="000C3895"/>
    <w:rsid w:val="000C5FAD"/>
    <w:rsid w:val="000C62B7"/>
    <w:rsid w:val="000D1ED0"/>
    <w:rsid w:val="000D36AC"/>
    <w:rsid w:val="000E49AB"/>
    <w:rsid w:val="000E5D0B"/>
    <w:rsid w:val="000E61EF"/>
    <w:rsid w:val="000E6A4A"/>
    <w:rsid w:val="000F2D31"/>
    <w:rsid w:val="000F2F87"/>
    <w:rsid w:val="000F78C4"/>
    <w:rsid w:val="00100F95"/>
    <w:rsid w:val="00110F89"/>
    <w:rsid w:val="00111076"/>
    <w:rsid w:val="00112163"/>
    <w:rsid w:val="00113187"/>
    <w:rsid w:val="00120553"/>
    <w:rsid w:val="00121A7F"/>
    <w:rsid w:val="00124C53"/>
    <w:rsid w:val="00124E38"/>
    <w:rsid w:val="00131FD1"/>
    <w:rsid w:val="00133DF9"/>
    <w:rsid w:val="00135932"/>
    <w:rsid w:val="001507A4"/>
    <w:rsid w:val="00152E37"/>
    <w:rsid w:val="00153231"/>
    <w:rsid w:val="0015437D"/>
    <w:rsid w:val="00155E43"/>
    <w:rsid w:val="00156DD9"/>
    <w:rsid w:val="00162448"/>
    <w:rsid w:val="001654C3"/>
    <w:rsid w:val="00165FB1"/>
    <w:rsid w:val="001746F7"/>
    <w:rsid w:val="001835DF"/>
    <w:rsid w:val="001871C3"/>
    <w:rsid w:val="001875FA"/>
    <w:rsid w:val="00187A28"/>
    <w:rsid w:val="001904BC"/>
    <w:rsid w:val="00191E7E"/>
    <w:rsid w:val="00196F90"/>
    <w:rsid w:val="001A10AE"/>
    <w:rsid w:val="001A3021"/>
    <w:rsid w:val="001A76C8"/>
    <w:rsid w:val="001B1ACB"/>
    <w:rsid w:val="001B330A"/>
    <w:rsid w:val="001B3F0A"/>
    <w:rsid w:val="001C2E29"/>
    <w:rsid w:val="001C4D06"/>
    <w:rsid w:val="001C4DED"/>
    <w:rsid w:val="001D2CF9"/>
    <w:rsid w:val="001D473C"/>
    <w:rsid w:val="001D729E"/>
    <w:rsid w:val="001E3EC0"/>
    <w:rsid w:val="001E4835"/>
    <w:rsid w:val="001F132C"/>
    <w:rsid w:val="001F7CBE"/>
    <w:rsid w:val="001F7FA8"/>
    <w:rsid w:val="002048B1"/>
    <w:rsid w:val="00206866"/>
    <w:rsid w:val="002077FD"/>
    <w:rsid w:val="00211337"/>
    <w:rsid w:val="00215A5B"/>
    <w:rsid w:val="00217A62"/>
    <w:rsid w:val="002213A3"/>
    <w:rsid w:val="002221F1"/>
    <w:rsid w:val="0022477D"/>
    <w:rsid w:val="00224975"/>
    <w:rsid w:val="00224B25"/>
    <w:rsid w:val="00226E40"/>
    <w:rsid w:val="00231712"/>
    <w:rsid w:val="00231CFB"/>
    <w:rsid w:val="002522D5"/>
    <w:rsid w:val="002555E3"/>
    <w:rsid w:val="00255A6D"/>
    <w:rsid w:val="00260A23"/>
    <w:rsid w:val="002657F5"/>
    <w:rsid w:val="00265A85"/>
    <w:rsid w:val="002666D6"/>
    <w:rsid w:val="00274205"/>
    <w:rsid w:val="0027583D"/>
    <w:rsid w:val="00287C22"/>
    <w:rsid w:val="00287EA4"/>
    <w:rsid w:val="00291F15"/>
    <w:rsid w:val="00292596"/>
    <w:rsid w:val="00292F92"/>
    <w:rsid w:val="0029692A"/>
    <w:rsid w:val="002A1C3B"/>
    <w:rsid w:val="002A42E0"/>
    <w:rsid w:val="002A5186"/>
    <w:rsid w:val="002A7ED0"/>
    <w:rsid w:val="002B0899"/>
    <w:rsid w:val="002B1ABC"/>
    <w:rsid w:val="002B22D8"/>
    <w:rsid w:val="002B3DCE"/>
    <w:rsid w:val="002C22F7"/>
    <w:rsid w:val="002C274A"/>
    <w:rsid w:val="002D7BF9"/>
    <w:rsid w:val="002E1FBD"/>
    <w:rsid w:val="002E22CB"/>
    <w:rsid w:val="002E2DC1"/>
    <w:rsid w:val="002E5A45"/>
    <w:rsid w:val="002E7E24"/>
    <w:rsid w:val="002F037F"/>
    <w:rsid w:val="002F0604"/>
    <w:rsid w:val="002F6070"/>
    <w:rsid w:val="002F7ACC"/>
    <w:rsid w:val="00302A71"/>
    <w:rsid w:val="00303ECD"/>
    <w:rsid w:val="00306D8E"/>
    <w:rsid w:val="00306E76"/>
    <w:rsid w:val="00315A4A"/>
    <w:rsid w:val="003233A2"/>
    <w:rsid w:val="00324C98"/>
    <w:rsid w:val="00331E5E"/>
    <w:rsid w:val="003353D9"/>
    <w:rsid w:val="00340FCD"/>
    <w:rsid w:val="003417CB"/>
    <w:rsid w:val="00344EE8"/>
    <w:rsid w:val="00345C71"/>
    <w:rsid w:val="0035439F"/>
    <w:rsid w:val="00355863"/>
    <w:rsid w:val="0035720C"/>
    <w:rsid w:val="00366C89"/>
    <w:rsid w:val="00370F56"/>
    <w:rsid w:val="00371409"/>
    <w:rsid w:val="00372FA4"/>
    <w:rsid w:val="00376139"/>
    <w:rsid w:val="00381CF0"/>
    <w:rsid w:val="003A0844"/>
    <w:rsid w:val="003A38C3"/>
    <w:rsid w:val="003A7D56"/>
    <w:rsid w:val="003B278B"/>
    <w:rsid w:val="003B7310"/>
    <w:rsid w:val="003B77F5"/>
    <w:rsid w:val="003B7F31"/>
    <w:rsid w:val="003C39AD"/>
    <w:rsid w:val="003C3F3A"/>
    <w:rsid w:val="003D0D41"/>
    <w:rsid w:val="003D0E97"/>
    <w:rsid w:val="003D740E"/>
    <w:rsid w:val="003E576C"/>
    <w:rsid w:val="003E6423"/>
    <w:rsid w:val="003F5AA4"/>
    <w:rsid w:val="003F7301"/>
    <w:rsid w:val="00405CCD"/>
    <w:rsid w:val="00406632"/>
    <w:rsid w:val="00406A43"/>
    <w:rsid w:val="004136E8"/>
    <w:rsid w:val="004176F4"/>
    <w:rsid w:val="00424F1B"/>
    <w:rsid w:val="004252CC"/>
    <w:rsid w:val="00431D9E"/>
    <w:rsid w:val="00432900"/>
    <w:rsid w:val="00432F44"/>
    <w:rsid w:val="004345C9"/>
    <w:rsid w:val="0043776D"/>
    <w:rsid w:val="00440BF6"/>
    <w:rsid w:val="00444FE8"/>
    <w:rsid w:val="00451ABE"/>
    <w:rsid w:val="004522F7"/>
    <w:rsid w:val="0045671E"/>
    <w:rsid w:val="004613EE"/>
    <w:rsid w:val="004619FD"/>
    <w:rsid w:val="00461BF0"/>
    <w:rsid w:val="00464DAC"/>
    <w:rsid w:val="00466EE9"/>
    <w:rsid w:val="0047227A"/>
    <w:rsid w:val="00475279"/>
    <w:rsid w:val="004816CC"/>
    <w:rsid w:val="00483B7B"/>
    <w:rsid w:val="004860AB"/>
    <w:rsid w:val="004864CE"/>
    <w:rsid w:val="00486DCF"/>
    <w:rsid w:val="00494F1A"/>
    <w:rsid w:val="00495314"/>
    <w:rsid w:val="00496653"/>
    <w:rsid w:val="004A2FC8"/>
    <w:rsid w:val="004B1E3E"/>
    <w:rsid w:val="004B3884"/>
    <w:rsid w:val="004B3B87"/>
    <w:rsid w:val="004B4277"/>
    <w:rsid w:val="004B7155"/>
    <w:rsid w:val="004C0A6E"/>
    <w:rsid w:val="004D059C"/>
    <w:rsid w:val="004D3AD5"/>
    <w:rsid w:val="004D68C7"/>
    <w:rsid w:val="004E0DF8"/>
    <w:rsid w:val="004E2337"/>
    <w:rsid w:val="004E7512"/>
    <w:rsid w:val="004E7C7D"/>
    <w:rsid w:val="004F1466"/>
    <w:rsid w:val="004F2948"/>
    <w:rsid w:val="0050155E"/>
    <w:rsid w:val="005040F0"/>
    <w:rsid w:val="00507D2A"/>
    <w:rsid w:val="00510C1F"/>
    <w:rsid w:val="00510C8E"/>
    <w:rsid w:val="00511A94"/>
    <w:rsid w:val="00516B75"/>
    <w:rsid w:val="00517BEB"/>
    <w:rsid w:val="005205B9"/>
    <w:rsid w:val="005319CF"/>
    <w:rsid w:val="005356FB"/>
    <w:rsid w:val="0054126A"/>
    <w:rsid w:val="00545B67"/>
    <w:rsid w:val="00547AD5"/>
    <w:rsid w:val="00552DEB"/>
    <w:rsid w:val="00565409"/>
    <w:rsid w:val="00565F8F"/>
    <w:rsid w:val="0056770B"/>
    <w:rsid w:val="00572D41"/>
    <w:rsid w:val="0057422C"/>
    <w:rsid w:val="00575585"/>
    <w:rsid w:val="00580903"/>
    <w:rsid w:val="00597F9D"/>
    <w:rsid w:val="005B106D"/>
    <w:rsid w:val="005B29E9"/>
    <w:rsid w:val="005B7F97"/>
    <w:rsid w:val="005C0F49"/>
    <w:rsid w:val="005C174C"/>
    <w:rsid w:val="005C32FE"/>
    <w:rsid w:val="005C361B"/>
    <w:rsid w:val="005D46FA"/>
    <w:rsid w:val="005D5331"/>
    <w:rsid w:val="005D5371"/>
    <w:rsid w:val="005D5EDB"/>
    <w:rsid w:val="005E6697"/>
    <w:rsid w:val="005E673E"/>
    <w:rsid w:val="005F35EC"/>
    <w:rsid w:val="00603023"/>
    <w:rsid w:val="0060683A"/>
    <w:rsid w:val="00607EEF"/>
    <w:rsid w:val="00610E0A"/>
    <w:rsid w:val="00614BEA"/>
    <w:rsid w:val="0062249E"/>
    <w:rsid w:val="00622ED9"/>
    <w:rsid w:val="006243D5"/>
    <w:rsid w:val="00630C93"/>
    <w:rsid w:val="00631CB4"/>
    <w:rsid w:val="00631E14"/>
    <w:rsid w:val="00632233"/>
    <w:rsid w:val="00633279"/>
    <w:rsid w:val="006422C8"/>
    <w:rsid w:val="00645774"/>
    <w:rsid w:val="00647DC5"/>
    <w:rsid w:val="00654794"/>
    <w:rsid w:val="00661E34"/>
    <w:rsid w:val="00662C70"/>
    <w:rsid w:val="00666D52"/>
    <w:rsid w:val="00672EB8"/>
    <w:rsid w:val="00687148"/>
    <w:rsid w:val="00690E77"/>
    <w:rsid w:val="00693C9C"/>
    <w:rsid w:val="006955C2"/>
    <w:rsid w:val="006A57A4"/>
    <w:rsid w:val="006A5B03"/>
    <w:rsid w:val="006A71AD"/>
    <w:rsid w:val="006B1053"/>
    <w:rsid w:val="006B2083"/>
    <w:rsid w:val="006B3828"/>
    <w:rsid w:val="006B7143"/>
    <w:rsid w:val="006C1D9D"/>
    <w:rsid w:val="006D161F"/>
    <w:rsid w:val="006D3EB6"/>
    <w:rsid w:val="006D790C"/>
    <w:rsid w:val="006E0875"/>
    <w:rsid w:val="006E4A17"/>
    <w:rsid w:val="006E7978"/>
    <w:rsid w:val="006F04DB"/>
    <w:rsid w:val="006F2B3D"/>
    <w:rsid w:val="006F3FC6"/>
    <w:rsid w:val="006F4D55"/>
    <w:rsid w:val="006F608E"/>
    <w:rsid w:val="00706BCA"/>
    <w:rsid w:val="00707CCB"/>
    <w:rsid w:val="00712199"/>
    <w:rsid w:val="00712472"/>
    <w:rsid w:val="00716E97"/>
    <w:rsid w:val="00723042"/>
    <w:rsid w:val="00723A74"/>
    <w:rsid w:val="007259CF"/>
    <w:rsid w:val="00732E2F"/>
    <w:rsid w:val="00733AAB"/>
    <w:rsid w:val="00735C93"/>
    <w:rsid w:val="00747585"/>
    <w:rsid w:val="00754B96"/>
    <w:rsid w:val="00761863"/>
    <w:rsid w:val="0076555E"/>
    <w:rsid w:val="007665C3"/>
    <w:rsid w:val="00773E0E"/>
    <w:rsid w:val="007758AB"/>
    <w:rsid w:val="00781CDC"/>
    <w:rsid w:val="007859C4"/>
    <w:rsid w:val="00786777"/>
    <w:rsid w:val="00790B4C"/>
    <w:rsid w:val="00796E93"/>
    <w:rsid w:val="007A017A"/>
    <w:rsid w:val="007A6393"/>
    <w:rsid w:val="007A65E6"/>
    <w:rsid w:val="007B1950"/>
    <w:rsid w:val="007C0A8E"/>
    <w:rsid w:val="007D36DF"/>
    <w:rsid w:val="007D509B"/>
    <w:rsid w:val="007D72BD"/>
    <w:rsid w:val="007E4FB8"/>
    <w:rsid w:val="007F15EB"/>
    <w:rsid w:val="007F4FD9"/>
    <w:rsid w:val="007F6202"/>
    <w:rsid w:val="007F71AD"/>
    <w:rsid w:val="0080326C"/>
    <w:rsid w:val="00803AE4"/>
    <w:rsid w:val="008100CB"/>
    <w:rsid w:val="008143A7"/>
    <w:rsid w:val="008157D5"/>
    <w:rsid w:val="00816040"/>
    <w:rsid w:val="008174F2"/>
    <w:rsid w:val="0081767D"/>
    <w:rsid w:val="00820517"/>
    <w:rsid w:val="008236D7"/>
    <w:rsid w:val="008245D9"/>
    <w:rsid w:val="008268F5"/>
    <w:rsid w:val="00832056"/>
    <w:rsid w:val="00836973"/>
    <w:rsid w:val="00837650"/>
    <w:rsid w:val="00846C8F"/>
    <w:rsid w:val="00846FCE"/>
    <w:rsid w:val="008553D0"/>
    <w:rsid w:val="008553D5"/>
    <w:rsid w:val="008573B2"/>
    <w:rsid w:val="008575CD"/>
    <w:rsid w:val="00861548"/>
    <w:rsid w:val="00861A56"/>
    <w:rsid w:val="00866813"/>
    <w:rsid w:val="00871C2D"/>
    <w:rsid w:val="0087271E"/>
    <w:rsid w:val="008802D3"/>
    <w:rsid w:val="008827C2"/>
    <w:rsid w:val="00883E73"/>
    <w:rsid w:val="008847D6"/>
    <w:rsid w:val="008863D3"/>
    <w:rsid w:val="00887B8A"/>
    <w:rsid w:val="00887FB2"/>
    <w:rsid w:val="008905AD"/>
    <w:rsid w:val="00892A25"/>
    <w:rsid w:val="008A0B5B"/>
    <w:rsid w:val="008A304F"/>
    <w:rsid w:val="008A3363"/>
    <w:rsid w:val="008A3CAB"/>
    <w:rsid w:val="008A6DEA"/>
    <w:rsid w:val="008B4947"/>
    <w:rsid w:val="008B7210"/>
    <w:rsid w:val="008C05A2"/>
    <w:rsid w:val="008D3443"/>
    <w:rsid w:val="008D5BCA"/>
    <w:rsid w:val="008D610D"/>
    <w:rsid w:val="008D7DF0"/>
    <w:rsid w:val="008E6475"/>
    <w:rsid w:val="008E71BA"/>
    <w:rsid w:val="008F0797"/>
    <w:rsid w:val="008F3382"/>
    <w:rsid w:val="008F4DDD"/>
    <w:rsid w:val="00901449"/>
    <w:rsid w:val="0090482D"/>
    <w:rsid w:val="00904C40"/>
    <w:rsid w:val="009063C8"/>
    <w:rsid w:val="00906B6B"/>
    <w:rsid w:val="00910F79"/>
    <w:rsid w:val="00911BCC"/>
    <w:rsid w:val="00914675"/>
    <w:rsid w:val="00916414"/>
    <w:rsid w:val="00923B49"/>
    <w:rsid w:val="0092783F"/>
    <w:rsid w:val="00932F0B"/>
    <w:rsid w:val="00935961"/>
    <w:rsid w:val="00944DF3"/>
    <w:rsid w:val="00945B70"/>
    <w:rsid w:val="0095117E"/>
    <w:rsid w:val="00956731"/>
    <w:rsid w:val="009609FD"/>
    <w:rsid w:val="00961473"/>
    <w:rsid w:val="00971B6D"/>
    <w:rsid w:val="00975C35"/>
    <w:rsid w:val="009821A0"/>
    <w:rsid w:val="009876BA"/>
    <w:rsid w:val="00992991"/>
    <w:rsid w:val="009938F7"/>
    <w:rsid w:val="009A01B5"/>
    <w:rsid w:val="009A1D84"/>
    <w:rsid w:val="009A2000"/>
    <w:rsid w:val="009A2D05"/>
    <w:rsid w:val="009A38BC"/>
    <w:rsid w:val="009A425F"/>
    <w:rsid w:val="009B046F"/>
    <w:rsid w:val="009B049F"/>
    <w:rsid w:val="009B0A7C"/>
    <w:rsid w:val="009B13BB"/>
    <w:rsid w:val="009B1A7B"/>
    <w:rsid w:val="009B1AE2"/>
    <w:rsid w:val="009B5C24"/>
    <w:rsid w:val="009B5C36"/>
    <w:rsid w:val="009C0657"/>
    <w:rsid w:val="009C5DC8"/>
    <w:rsid w:val="009C71E1"/>
    <w:rsid w:val="009D4EF4"/>
    <w:rsid w:val="009F1D02"/>
    <w:rsid w:val="009F27B7"/>
    <w:rsid w:val="009F37E6"/>
    <w:rsid w:val="00A10FC3"/>
    <w:rsid w:val="00A15664"/>
    <w:rsid w:val="00A17260"/>
    <w:rsid w:val="00A17DD6"/>
    <w:rsid w:val="00A22DEC"/>
    <w:rsid w:val="00A2372D"/>
    <w:rsid w:val="00A2448C"/>
    <w:rsid w:val="00A25129"/>
    <w:rsid w:val="00A30B5B"/>
    <w:rsid w:val="00A32A21"/>
    <w:rsid w:val="00A333F7"/>
    <w:rsid w:val="00A36EBE"/>
    <w:rsid w:val="00A42F4E"/>
    <w:rsid w:val="00A43D11"/>
    <w:rsid w:val="00A453EA"/>
    <w:rsid w:val="00A45CFA"/>
    <w:rsid w:val="00A45D40"/>
    <w:rsid w:val="00A47B44"/>
    <w:rsid w:val="00A56CA6"/>
    <w:rsid w:val="00A613C5"/>
    <w:rsid w:val="00A6237F"/>
    <w:rsid w:val="00A65401"/>
    <w:rsid w:val="00A660AA"/>
    <w:rsid w:val="00A71873"/>
    <w:rsid w:val="00A71C29"/>
    <w:rsid w:val="00A72CC5"/>
    <w:rsid w:val="00A73095"/>
    <w:rsid w:val="00A74E26"/>
    <w:rsid w:val="00A76CCD"/>
    <w:rsid w:val="00A826C5"/>
    <w:rsid w:val="00A837D5"/>
    <w:rsid w:val="00A86DD3"/>
    <w:rsid w:val="00A90A3F"/>
    <w:rsid w:val="00A93548"/>
    <w:rsid w:val="00AA0087"/>
    <w:rsid w:val="00AA0BCC"/>
    <w:rsid w:val="00AA20BF"/>
    <w:rsid w:val="00AA2561"/>
    <w:rsid w:val="00AA7631"/>
    <w:rsid w:val="00AA7DEB"/>
    <w:rsid w:val="00AB0DDB"/>
    <w:rsid w:val="00AB2015"/>
    <w:rsid w:val="00AC1BA9"/>
    <w:rsid w:val="00AD0A27"/>
    <w:rsid w:val="00AD15BA"/>
    <w:rsid w:val="00AD5C93"/>
    <w:rsid w:val="00AD7BE3"/>
    <w:rsid w:val="00AE264A"/>
    <w:rsid w:val="00AE31BD"/>
    <w:rsid w:val="00AE5F15"/>
    <w:rsid w:val="00AE79D2"/>
    <w:rsid w:val="00AF57EF"/>
    <w:rsid w:val="00B007B6"/>
    <w:rsid w:val="00B03FC5"/>
    <w:rsid w:val="00B041DA"/>
    <w:rsid w:val="00B04D11"/>
    <w:rsid w:val="00B060A8"/>
    <w:rsid w:val="00B07F17"/>
    <w:rsid w:val="00B10866"/>
    <w:rsid w:val="00B201FF"/>
    <w:rsid w:val="00B25762"/>
    <w:rsid w:val="00B32A66"/>
    <w:rsid w:val="00B36832"/>
    <w:rsid w:val="00B3727D"/>
    <w:rsid w:val="00B372F3"/>
    <w:rsid w:val="00B41D92"/>
    <w:rsid w:val="00B43DA9"/>
    <w:rsid w:val="00B5283C"/>
    <w:rsid w:val="00B53E26"/>
    <w:rsid w:val="00B5761C"/>
    <w:rsid w:val="00B63043"/>
    <w:rsid w:val="00B72BE6"/>
    <w:rsid w:val="00B72DDE"/>
    <w:rsid w:val="00B75952"/>
    <w:rsid w:val="00B807AE"/>
    <w:rsid w:val="00B82D1B"/>
    <w:rsid w:val="00B8511F"/>
    <w:rsid w:val="00B93450"/>
    <w:rsid w:val="00B9401D"/>
    <w:rsid w:val="00BA1476"/>
    <w:rsid w:val="00BA5E85"/>
    <w:rsid w:val="00BA78CB"/>
    <w:rsid w:val="00BB27DD"/>
    <w:rsid w:val="00BB51CA"/>
    <w:rsid w:val="00BB5F4E"/>
    <w:rsid w:val="00BC02B9"/>
    <w:rsid w:val="00BC04CD"/>
    <w:rsid w:val="00BC0D8E"/>
    <w:rsid w:val="00BC6A18"/>
    <w:rsid w:val="00BD31B7"/>
    <w:rsid w:val="00BE1811"/>
    <w:rsid w:val="00BE2578"/>
    <w:rsid w:val="00BE42A2"/>
    <w:rsid w:val="00BE6798"/>
    <w:rsid w:val="00BE696D"/>
    <w:rsid w:val="00BF2787"/>
    <w:rsid w:val="00BF2C9D"/>
    <w:rsid w:val="00BF6C54"/>
    <w:rsid w:val="00BF7170"/>
    <w:rsid w:val="00C00348"/>
    <w:rsid w:val="00C17D35"/>
    <w:rsid w:val="00C22391"/>
    <w:rsid w:val="00C22424"/>
    <w:rsid w:val="00C2492C"/>
    <w:rsid w:val="00C3001B"/>
    <w:rsid w:val="00C417D1"/>
    <w:rsid w:val="00C46064"/>
    <w:rsid w:val="00C534A3"/>
    <w:rsid w:val="00C53D94"/>
    <w:rsid w:val="00C56A2E"/>
    <w:rsid w:val="00C643F5"/>
    <w:rsid w:val="00C751E2"/>
    <w:rsid w:val="00C76904"/>
    <w:rsid w:val="00C869DB"/>
    <w:rsid w:val="00C9387B"/>
    <w:rsid w:val="00CA365F"/>
    <w:rsid w:val="00CA3A42"/>
    <w:rsid w:val="00CA4A11"/>
    <w:rsid w:val="00CA4E53"/>
    <w:rsid w:val="00CB20FA"/>
    <w:rsid w:val="00CB71B0"/>
    <w:rsid w:val="00CC51B4"/>
    <w:rsid w:val="00CC5AAA"/>
    <w:rsid w:val="00CD01D6"/>
    <w:rsid w:val="00CD1D81"/>
    <w:rsid w:val="00CD6148"/>
    <w:rsid w:val="00CE6AC9"/>
    <w:rsid w:val="00D04012"/>
    <w:rsid w:val="00D04F54"/>
    <w:rsid w:val="00D10945"/>
    <w:rsid w:val="00D261C4"/>
    <w:rsid w:val="00D262E3"/>
    <w:rsid w:val="00D2693E"/>
    <w:rsid w:val="00D31245"/>
    <w:rsid w:val="00D33BEC"/>
    <w:rsid w:val="00D344ED"/>
    <w:rsid w:val="00D374A7"/>
    <w:rsid w:val="00D43E61"/>
    <w:rsid w:val="00D44077"/>
    <w:rsid w:val="00D55210"/>
    <w:rsid w:val="00D601E6"/>
    <w:rsid w:val="00D668F2"/>
    <w:rsid w:val="00D75433"/>
    <w:rsid w:val="00D842CD"/>
    <w:rsid w:val="00D86860"/>
    <w:rsid w:val="00D877C6"/>
    <w:rsid w:val="00D90438"/>
    <w:rsid w:val="00D92BB3"/>
    <w:rsid w:val="00D93AAC"/>
    <w:rsid w:val="00D97E0D"/>
    <w:rsid w:val="00DA09A8"/>
    <w:rsid w:val="00DA0BEB"/>
    <w:rsid w:val="00DA10BB"/>
    <w:rsid w:val="00DA2285"/>
    <w:rsid w:val="00DA2C67"/>
    <w:rsid w:val="00DA2EE6"/>
    <w:rsid w:val="00DA3022"/>
    <w:rsid w:val="00DB199D"/>
    <w:rsid w:val="00DB3145"/>
    <w:rsid w:val="00DB4A80"/>
    <w:rsid w:val="00DB5619"/>
    <w:rsid w:val="00DC0D10"/>
    <w:rsid w:val="00DC22C6"/>
    <w:rsid w:val="00DC42BA"/>
    <w:rsid w:val="00DC53C2"/>
    <w:rsid w:val="00DC6446"/>
    <w:rsid w:val="00DC6AF4"/>
    <w:rsid w:val="00DD63B6"/>
    <w:rsid w:val="00DD777E"/>
    <w:rsid w:val="00DE16E4"/>
    <w:rsid w:val="00DE3DEC"/>
    <w:rsid w:val="00DE685E"/>
    <w:rsid w:val="00DF2128"/>
    <w:rsid w:val="00DF4BC1"/>
    <w:rsid w:val="00DF5524"/>
    <w:rsid w:val="00DF572D"/>
    <w:rsid w:val="00E10D0C"/>
    <w:rsid w:val="00E10D92"/>
    <w:rsid w:val="00E11B7C"/>
    <w:rsid w:val="00E214C0"/>
    <w:rsid w:val="00E26B4B"/>
    <w:rsid w:val="00E4185C"/>
    <w:rsid w:val="00E45057"/>
    <w:rsid w:val="00E47CE7"/>
    <w:rsid w:val="00E6709B"/>
    <w:rsid w:val="00E775E7"/>
    <w:rsid w:val="00E81B9B"/>
    <w:rsid w:val="00E8455F"/>
    <w:rsid w:val="00E856E1"/>
    <w:rsid w:val="00E906BA"/>
    <w:rsid w:val="00E9271C"/>
    <w:rsid w:val="00E94662"/>
    <w:rsid w:val="00EA0F52"/>
    <w:rsid w:val="00EA33D1"/>
    <w:rsid w:val="00EA3410"/>
    <w:rsid w:val="00EA4F49"/>
    <w:rsid w:val="00EB09FA"/>
    <w:rsid w:val="00EB45FB"/>
    <w:rsid w:val="00EC4836"/>
    <w:rsid w:val="00EC78C1"/>
    <w:rsid w:val="00EC79DE"/>
    <w:rsid w:val="00EC7BC0"/>
    <w:rsid w:val="00ED0F69"/>
    <w:rsid w:val="00ED1B6D"/>
    <w:rsid w:val="00ED4726"/>
    <w:rsid w:val="00EE3024"/>
    <w:rsid w:val="00EE6DA8"/>
    <w:rsid w:val="00EF4051"/>
    <w:rsid w:val="00EF4C58"/>
    <w:rsid w:val="00F0130A"/>
    <w:rsid w:val="00F01DE5"/>
    <w:rsid w:val="00F067B3"/>
    <w:rsid w:val="00F07F54"/>
    <w:rsid w:val="00F117C5"/>
    <w:rsid w:val="00F26665"/>
    <w:rsid w:val="00F272AF"/>
    <w:rsid w:val="00F274DF"/>
    <w:rsid w:val="00F27E04"/>
    <w:rsid w:val="00F30996"/>
    <w:rsid w:val="00F3509A"/>
    <w:rsid w:val="00F37CC4"/>
    <w:rsid w:val="00F41CED"/>
    <w:rsid w:val="00F46996"/>
    <w:rsid w:val="00F4784A"/>
    <w:rsid w:val="00F51BB1"/>
    <w:rsid w:val="00F52E76"/>
    <w:rsid w:val="00F546F5"/>
    <w:rsid w:val="00F554C3"/>
    <w:rsid w:val="00F56582"/>
    <w:rsid w:val="00F56A4E"/>
    <w:rsid w:val="00F74037"/>
    <w:rsid w:val="00F74353"/>
    <w:rsid w:val="00F765C8"/>
    <w:rsid w:val="00F767BB"/>
    <w:rsid w:val="00F76E17"/>
    <w:rsid w:val="00F8300A"/>
    <w:rsid w:val="00F83EC1"/>
    <w:rsid w:val="00F85183"/>
    <w:rsid w:val="00F856FB"/>
    <w:rsid w:val="00F9413F"/>
    <w:rsid w:val="00FA1E8E"/>
    <w:rsid w:val="00FB141E"/>
    <w:rsid w:val="00FB1448"/>
    <w:rsid w:val="00FB1B4F"/>
    <w:rsid w:val="00FB4779"/>
    <w:rsid w:val="00FB4890"/>
    <w:rsid w:val="00FB591A"/>
    <w:rsid w:val="00FB5C04"/>
    <w:rsid w:val="00FC63F3"/>
    <w:rsid w:val="00FD2572"/>
    <w:rsid w:val="00FD3461"/>
    <w:rsid w:val="00FD6810"/>
    <w:rsid w:val="00FE0888"/>
    <w:rsid w:val="00FE2F4C"/>
    <w:rsid w:val="00FE722E"/>
    <w:rsid w:val="00FF0C29"/>
    <w:rsid w:val="00FF28A6"/>
    <w:rsid w:val="00FF788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A27"/>
    <w:pPr>
      <w:spacing w:after="200" w:line="276" w:lineRule="auto"/>
    </w:pPr>
    <w:rPr>
      <w:lang w:val="uk-UA" w:eastAsia="en-US"/>
    </w:rPr>
  </w:style>
  <w:style w:type="paragraph" w:styleId="1">
    <w:name w:val="heading 1"/>
    <w:basedOn w:val="a"/>
    <w:next w:val="a"/>
    <w:link w:val="10"/>
    <w:uiPriority w:val="99"/>
    <w:qFormat/>
    <w:rsid w:val="00FE722E"/>
    <w:pPr>
      <w:keepNext/>
      <w:keepLines/>
      <w:spacing w:before="240" w:after="0"/>
      <w:outlineLvl w:val="0"/>
    </w:pPr>
    <w:rPr>
      <w:rFonts w:ascii="Cambria" w:eastAsia="Times New Roman" w:hAnsi="Cambria" w:cs="Cambria"/>
      <w:color w:val="365F91"/>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722E"/>
    <w:rPr>
      <w:rFonts w:ascii="Cambria" w:hAnsi="Cambria" w:cs="Cambria"/>
      <w:color w:val="365F91"/>
      <w:sz w:val="32"/>
      <w:szCs w:val="32"/>
      <w:lang w:val="ru-RU" w:eastAsia="ru-RU"/>
    </w:rPr>
  </w:style>
  <w:style w:type="paragraph" w:styleId="a3">
    <w:name w:val="List Paragraph"/>
    <w:basedOn w:val="a"/>
    <w:uiPriority w:val="99"/>
    <w:qFormat/>
    <w:rsid w:val="00AD0A27"/>
    <w:pPr>
      <w:ind w:left="720"/>
      <w:contextualSpacing/>
    </w:pPr>
  </w:style>
  <w:style w:type="paragraph" w:styleId="a4">
    <w:name w:val="Normal (Web)"/>
    <w:basedOn w:val="a"/>
    <w:uiPriority w:val="99"/>
    <w:rsid w:val="00AD0A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AD0A27"/>
    <w:pPr>
      <w:autoSpaceDE w:val="0"/>
      <w:autoSpaceDN w:val="0"/>
      <w:adjustRightInd w:val="0"/>
    </w:pPr>
    <w:rPr>
      <w:rFonts w:ascii="Times New Roman" w:hAnsi="Times New Roman"/>
      <w:color w:val="000000"/>
      <w:sz w:val="24"/>
      <w:szCs w:val="24"/>
      <w:lang w:val="uk-UA" w:eastAsia="en-US"/>
    </w:rPr>
  </w:style>
  <w:style w:type="character" w:styleId="a5">
    <w:name w:val="Hyperlink"/>
    <w:basedOn w:val="a0"/>
    <w:uiPriority w:val="99"/>
    <w:semiHidden/>
    <w:rsid w:val="00932F0B"/>
    <w:rPr>
      <w:rFonts w:cs="Times New Roman"/>
      <w:color w:val="0563C1"/>
      <w:u w:val="single"/>
    </w:rPr>
  </w:style>
  <w:style w:type="paragraph" w:styleId="a6">
    <w:name w:val="No Spacing"/>
    <w:uiPriority w:val="99"/>
    <w:qFormat/>
    <w:rsid w:val="00451ABE"/>
    <w:rPr>
      <w:rFonts w:eastAsia="Times New Roman" w:cs="Calibri"/>
      <w:lang w:val="uk-UA" w:eastAsia="en-US"/>
    </w:rPr>
  </w:style>
  <w:style w:type="paragraph" w:styleId="a7">
    <w:name w:val="header"/>
    <w:basedOn w:val="a"/>
    <w:link w:val="a8"/>
    <w:uiPriority w:val="99"/>
    <w:rsid w:val="00A45D40"/>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A45D40"/>
    <w:rPr>
      <w:rFonts w:cs="Times New Roman"/>
    </w:rPr>
  </w:style>
  <w:style w:type="paragraph" w:styleId="a9">
    <w:name w:val="footer"/>
    <w:basedOn w:val="a"/>
    <w:link w:val="aa"/>
    <w:uiPriority w:val="99"/>
    <w:rsid w:val="00A45D40"/>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A45D40"/>
    <w:rPr>
      <w:rFonts w:cs="Times New Roman"/>
    </w:rPr>
  </w:style>
  <w:style w:type="paragraph" w:styleId="2">
    <w:name w:val="Body Text Indent 2"/>
    <w:basedOn w:val="a"/>
    <w:link w:val="20"/>
    <w:uiPriority w:val="99"/>
    <w:rsid w:val="005E6697"/>
    <w:pPr>
      <w:spacing w:after="120" w:line="480" w:lineRule="auto"/>
      <w:ind w:left="283"/>
    </w:pPr>
    <w:rPr>
      <w:rFonts w:eastAsia="Times New Roman" w:cs="Calibri"/>
      <w:sz w:val="24"/>
      <w:szCs w:val="24"/>
      <w:lang w:val="ru-RU" w:eastAsia="ru-RU"/>
    </w:rPr>
  </w:style>
  <w:style w:type="character" w:customStyle="1" w:styleId="20">
    <w:name w:val="Основной текст с отступом 2 Знак"/>
    <w:basedOn w:val="a0"/>
    <w:link w:val="2"/>
    <w:uiPriority w:val="99"/>
    <w:locked/>
    <w:rsid w:val="005E6697"/>
    <w:rPr>
      <w:rFonts w:ascii="Calibri" w:hAnsi="Calibri" w:cs="Calibri"/>
      <w:sz w:val="24"/>
      <w:szCs w:val="24"/>
      <w:lang w:val="ru-RU" w:eastAsia="ru-RU"/>
    </w:rPr>
  </w:style>
  <w:style w:type="paragraph" w:styleId="ab">
    <w:name w:val="Balloon Text"/>
    <w:basedOn w:val="a"/>
    <w:link w:val="ac"/>
    <w:uiPriority w:val="99"/>
    <w:semiHidden/>
    <w:rsid w:val="007121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712199"/>
    <w:rPr>
      <w:rFonts w:ascii="Tahoma" w:hAnsi="Tahoma" w:cs="Tahoma"/>
      <w:sz w:val="16"/>
      <w:szCs w:val="16"/>
    </w:rPr>
  </w:style>
  <w:style w:type="character" w:styleId="ad">
    <w:name w:val="Emphasis"/>
    <w:basedOn w:val="a0"/>
    <w:uiPriority w:val="20"/>
    <w:qFormat/>
    <w:rsid w:val="00AA0087"/>
    <w:rPr>
      <w:rFonts w:cs="Times New Roman"/>
      <w:i/>
    </w:rPr>
  </w:style>
  <w:style w:type="table" w:styleId="ae">
    <w:name w:val="Table Grid"/>
    <w:basedOn w:val="a1"/>
    <w:uiPriority w:val="99"/>
    <w:rsid w:val="00A837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547AD5"/>
    <w:rPr>
      <w:color w:val="808080"/>
    </w:rPr>
  </w:style>
  <w:style w:type="character" w:customStyle="1" w:styleId="st">
    <w:name w:val="st"/>
    <w:basedOn w:val="a0"/>
    <w:rsid w:val="001B330A"/>
  </w:style>
  <w:style w:type="character" w:styleId="af0">
    <w:name w:val="Strong"/>
    <w:basedOn w:val="a0"/>
    <w:uiPriority w:val="22"/>
    <w:qFormat/>
    <w:locked/>
    <w:rsid w:val="001B33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A27"/>
    <w:pPr>
      <w:spacing w:after="200" w:line="276" w:lineRule="auto"/>
    </w:pPr>
    <w:rPr>
      <w:lang w:val="uk-UA" w:eastAsia="en-US"/>
    </w:rPr>
  </w:style>
  <w:style w:type="paragraph" w:styleId="1">
    <w:name w:val="heading 1"/>
    <w:basedOn w:val="a"/>
    <w:next w:val="a"/>
    <w:link w:val="10"/>
    <w:uiPriority w:val="99"/>
    <w:qFormat/>
    <w:rsid w:val="00FE722E"/>
    <w:pPr>
      <w:keepNext/>
      <w:keepLines/>
      <w:spacing w:before="240" w:after="0"/>
      <w:outlineLvl w:val="0"/>
    </w:pPr>
    <w:rPr>
      <w:rFonts w:ascii="Cambria" w:eastAsia="Times New Roman" w:hAnsi="Cambria" w:cs="Cambria"/>
      <w:color w:val="365F91"/>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722E"/>
    <w:rPr>
      <w:rFonts w:ascii="Cambria" w:hAnsi="Cambria" w:cs="Cambria"/>
      <w:color w:val="365F91"/>
      <w:sz w:val="32"/>
      <w:szCs w:val="32"/>
      <w:lang w:val="ru-RU" w:eastAsia="ru-RU"/>
    </w:rPr>
  </w:style>
  <w:style w:type="paragraph" w:styleId="a3">
    <w:name w:val="List Paragraph"/>
    <w:basedOn w:val="a"/>
    <w:uiPriority w:val="99"/>
    <w:qFormat/>
    <w:rsid w:val="00AD0A27"/>
    <w:pPr>
      <w:ind w:left="720"/>
      <w:contextualSpacing/>
    </w:pPr>
  </w:style>
  <w:style w:type="paragraph" w:styleId="a4">
    <w:name w:val="Normal (Web)"/>
    <w:basedOn w:val="a"/>
    <w:uiPriority w:val="99"/>
    <w:rsid w:val="00AD0A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AD0A27"/>
    <w:pPr>
      <w:autoSpaceDE w:val="0"/>
      <w:autoSpaceDN w:val="0"/>
      <w:adjustRightInd w:val="0"/>
    </w:pPr>
    <w:rPr>
      <w:rFonts w:ascii="Times New Roman" w:hAnsi="Times New Roman"/>
      <w:color w:val="000000"/>
      <w:sz w:val="24"/>
      <w:szCs w:val="24"/>
      <w:lang w:val="uk-UA" w:eastAsia="en-US"/>
    </w:rPr>
  </w:style>
  <w:style w:type="character" w:styleId="a5">
    <w:name w:val="Hyperlink"/>
    <w:basedOn w:val="a0"/>
    <w:uiPriority w:val="99"/>
    <w:semiHidden/>
    <w:rsid w:val="00932F0B"/>
    <w:rPr>
      <w:rFonts w:cs="Times New Roman"/>
      <w:color w:val="0563C1"/>
      <w:u w:val="single"/>
    </w:rPr>
  </w:style>
  <w:style w:type="paragraph" w:styleId="a6">
    <w:name w:val="No Spacing"/>
    <w:uiPriority w:val="99"/>
    <w:qFormat/>
    <w:rsid w:val="00451ABE"/>
    <w:rPr>
      <w:rFonts w:eastAsia="Times New Roman" w:cs="Calibri"/>
      <w:lang w:val="uk-UA" w:eastAsia="en-US"/>
    </w:rPr>
  </w:style>
  <w:style w:type="paragraph" w:styleId="a7">
    <w:name w:val="header"/>
    <w:basedOn w:val="a"/>
    <w:link w:val="a8"/>
    <w:uiPriority w:val="99"/>
    <w:rsid w:val="00A45D40"/>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A45D40"/>
    <w:rPr>
      <w:rFonts w:cs="Times New Roman"/>
    </w:rPr>
  </w:style>
  <w:style w:type="paragraph" w:styleId="a9">
    <w:name w:val="footer"/>
    <w:basedOn w:val="a"/>
    <w:link w:val="aa"/>
    <w:uiPriority w:val="99"/>
    <w:rsid w:val="00A45D40"/>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A45D40"/>
    <w:rPr>
      <w:rFonts w:cs="Times New Roman"/>
    </w:rPr>
  </w:style>
  <w:style w:type="paragraph" w:styleId="2">
    <w:name w:val="Body Text Indent 2"/>
    <w:basedOn w:val="a"/>
    <w:link w:val="20"/>
    <w:uiPriority w:val="99"/>
    <w:rsid w:val="005E6697"/>
    <w:pPr>
      <w:spacing w:after="120" w:line="480" w:lineRule="auto"/>
      <w:ind w:left="283"/>
    </w:pPr>
    <w:rPr>
      <w:rFonts w:eastAsia="Times New Roman" w:cs="Calibri"/>
      <w:sz w:val="24"/>
      <w:szCs w:val="24"/>
      <w:lang w:val="ru-RU" w:eastAsia="ru-RU"/>
    </w:rPr>
  </w:style>
  <w:style w:type="character" w:customStyle="1" w:styleId="20">
    <w:name w:val="Основной текст с отступом 2 Знак"/>
    <w:basedOn w:val="a0"/>
    <w:link w:val="2"/>
    <w:uiPriority w:val="99"/>
    <w:locked/>
    <w:rsid w:val="005E6697"/>
    <w:rPr>
      <w:rFonts w:ascii="Calibri" w:hAnsi="Calibri" w:cs="Calibri"/>
      <w:sz w:val="24"/>
      <w:szCs w:val="24"/>
      <w:lang w:val="ru-RU" w:eastAsia="ru-RU"/>
    </w:rPr>
  </w:style>
  <w:style w:type="paragraph" w:styleId="ab">
    <w:name w:val="Balloon Text"/>
    <w:basedOn w:val="a"/>
    <w:link w:val="ac"/>
    <w:uiPriority w:val="99"/>
    <w:semiHidden/>
    <w:rsid w:val="007121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712199"/>
    <w:rPr>
      <w:rFonts w:ascii="Tahoma" w:hAnsi="Tahoma" w:cs="Tahoma"/>
      <w:sz w:val="16"/>
      <w:szCs w:val="16"/>
    </w:rPr>
  </w:style>
  <w:style w:type="character" w:styleId="ad">
    <w:name w:val="Emphasis"/>
    <w:basedOn w:val="a0"/>
    <w:uiPriority w:val="20"/>
    <w:qFormat/>
    <w:rsid w:val="00AA0087"/>
    <w:rPr>
      <w:rFonts w:cs="Times New Roman"/>
      <w:i/>
    </w:rPr>
  </w:style>
  <w:style w:type="table" w:styleId="ae">
    <w:name w:val="Table Grid"/>
    <w:basedOn w:val="a1"/>
    <w:uiPriority w:val="99"/>
    <w:rsid w:val="00A837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547AD5"/>
    <w:rPr>
      <w:color w:val="808080"/>
    </w:rPr>
  </w:style>
  <w:style w:type="character" w:customStyle="1" w:styleId="st">
    <w:name w:val="st"/>
    <w:basedOn w:val="a0"/>
    <w:rsid w:val="001B330A"/>
  </w:style>
  <w:style w:type="character" w:styleId="af0">
    <w:name w:val="Strong"/>
    <w:basedOn w:val="a0"/>
    <w:uiPriority w:val="22"/>
    <w:qFormat/>
    <w:locked/>
    <w:rsid w:val="001B330A"/>
    <w:rPr>
      <w:b/>
      <w:bCs/>
    </w:rPr>
  </w:style>
</w:styles>
</file>

<file path=word/webSettings.xml><?xml version="1.0" encoding="utf-8"?>
<w:webSettings xmlns:r="http://schemas.openxmlformats.org/officeDocument/2006/relationships" xmlns:w="http://schemas.openxmlformats.org/wordprocessingml/2006/main">
  <w:divs>
    <w:div w:id="657995698">
      <w:marLeft w:val="0"/>
      <w:marRight w:val="0"/>
      <w:marTop w:val="0"/>
      <w:marBottom w:val="0"/>
      <w:divBdr>
        <w:top w:val="none" w:sz="0" w:space="0" w:color="auto"/>
        <w:left w:val="none" w:sz="0" w:space="0" w:color="auto"/>
        <w:bottom w:val="none" w:sz="0" w:space="0" w:color="auto"/>
        <w:right w:val="none" w:sz="0" w:space="0" w:color="auto"/>
      </w:divBdr>
    </w:div>
    <w:div w:id="657995699">
      <w:marLeft w:val="0"/>
      <w:marRight w:val="0"/>
      <w:marTop w:val="0"/>
      <w:marBottom w:val="0"/>
      <w:divBdr>
        <w:top w:val="none" w:sz="0" w:space="0" w:color="auto"/>
        <w:left w:val="none" w:sz="0" w:space="0" w:color="auto"/>
        <w:bottom w:val="none" w:sz="0" w:space="0" w:color="auto"/>
        <w:right w:val="none" w:sz="0" w:space="0" w:color="auto"/>
      </w:divBdr>
    </w:div>
    <w:div w:id="657995700">
      <w:marLeft w:val="0"/>
      <w:marRight w:val="0"/>
      <w:marTop w:val="0"/>
      <w:marBottom w:val="0"/>
      <w:divBdr>
        <w:top w:val="none" w:sz="0" w:space="0" w:color="auto"/>
        <w:left w:val="none" w:sz="0" w:space="0" w:color="auto"/>
        <w:bottom w:val="none" w:sz="0" w:space="0" w:color="auto"/>
        <w:right w:val="none" w:sz="0" w:space="0" w:color="auto"/>
      </w:divBdr>
    </w:div>
    <w:div w:id="657995701">
      <w:marLeft w:val="0"/>
      <w:marRight w:val="0"/>
      <w:marTop w:val="0"/>
      <w:marBottom w:val="0"/>
      <w:divBdr>
        <w:top w:val="none" w:sz="0" w:space="0" w:color="auto"/>
        <w:left w:val="none" w:sz="0" w:space="0" w:color="auto"/>
        <w:bottom w:val="none" w:sz="0" w:space="0" w:color="auto"/>
        <w:right w:val="none" w:sz="0" w:space="0" w:color="auto"/>
      </w:divBdr>
    </w:div>
    <w:div w:id="657995702">
      <w:marLeft w:val="0"/>
      <w:marRight w:val="0"/>
      <w:marTop w:val="0"/>
      <w:marBottom w:val="0"/>
      <w:divBdr>
        <w:top w:val="none" w:sz="0" w:space="0" w:color="auto"/>
        <w:left w:val="none" w:sz="0" w:space="0" w:color="auto"/>
        <w:bottom w:val="none" w:sz="0" w:space="0" w:color="auto"/>
        <w:right w:val="none" w:sz="0" w:space="0" w:color="auto"/>
      </w:divBdr>
    </w:div>
    <w:div w:id="657995703">
      <w:marLeft w:val="0"/>
      <w:marRight w:val="0"/>
      <w:marTop w:val="0"/>
      <w:marBottom w:val="0"/>
      <w:divBdr>
        <w:top w:val="none" w:sz="0" w:space="0" w:color="auto"/>
        <w:left w:val="none" w:sz="0" w:space="0" w:color="auto"/>
        <w:bottom w:val="none" w:sz="0" w:space="0" w:color="auto"/>
        <w:right w:val="none" w:sz="0" w:space="0" w:color="auto"/>
      </w:divBdr>
    </w:div>
    <w:div w:id="657995704">
      <w:marLeft w:val="0"/>
      <w:marRight w:val="0"/>
      <w:marTop w:val="0"/>
      <w:marBottom w:val="0"/>
      <w:divBdr>
        <w:top w:val="none" w:sz="0" w:space="0" w:color="auto"/>
        <w:left w:val="none" w:sz="0" w:space="0" w:color="auto"/>
        <w:bottom w:val="none" w:sz="0" w:space="0" w:color="auto"/>
        <w:right w:val="none" w:sz="0" w:space="0" w:color="auto"/>
      </w:divBdr>
    </w:div>
    <w:div w:id="73971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oleObject" Target="embeddings/_____Microsoft_Office_Excel_97-20031.xls"/><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Інтактні тварини</c:v>
                </c:pt>
              </c:strCache>
            </c:strRef>
          </c:tx>
          <c:spPr>
            <a:pattFill prst="diagBrick">
              <a:fgClr>
                <a:sysClr val="windowText" lastClr="000000"/>
              </a:fgClr>
              <a:bgClr>
                <a:sysClr val="window" lastClr="FFFFFF"/>
              </a:bgClr>
            </a:pattFill>
            <a:ln>
              <a:solidFill>
                <a:schemeClr val="tx1"/>
              </a:solidFill>
            </a:ln>
          </c:spPr>
          <c:errBars>
            <c:errBarType val="both"/>
            <c:errValType val="percentage"/>
            <c:val val="5"/>
          </c:errBars>
          <c:cat>
            <c:strRef>
              <c:f>Лист1!$A$2:$A$3</c:f>
              <c:strCache>
                <c:ptCount val="2"/>
                <c:pt idx="0">
                  <c:v>Метіонін, мкм/г</c:v>
                </c:pt>
                <c:pt idx="1">
                  <c:v>Цистеїн, мкм/г</c:v>
                </c:pt>
              </c:strCache>
            </c:strRef>
          </c:cat>
          <c:val>
            <c:numRef>
              <c:f>Лист1!$B$2:$B$3</c:f>
              <c:numCache>
                <c:formatCode>General</c:formatCode>
                <c:ptCount val="2"/>
                <c:pt idx="0">
                  <c:v>4.9000000000000004</c:v>
                </c:pt>
                <c:pt idx="1">
                  <c:v>2.2999999999999998</c:v>
                </c:pt>
              </c:numCache>
            </c:numRef>
          </c:val>
        </c:ser>
        <c:ser>
          <c:idx val="1"/>
          <c:order val="1"/>
          <c:tx>
            <c:strRef>
              <c:f>Лист1!$C$1</c:f>
              <c:strCache>
                <c:ptCount val="1"/>
                <c:pt idx="0">
                  <c:v>ІМ (контроль)</c:v>
                </c:pt>
              </c:strCache>
            </c:strRef>
          </c:tx>
          <c:spPr>
            <a:pattFill prst="wdUpDiag">
              <a:fgClr>
                <a:sysClr val="windowText" lastClr="000000"/>
              </a:fgClr>
              <a:bgClr>
                <a:sysClr val="window" lastClr="FFFFFF"/>
              </a:bgClr>
            </a:pattFill>
            <a:ln>
              <a:solidFill>
                <a:schemeClr val="tx1"/>
              </a:solidFill>
            </a:ln>
          </c:spPr>
          <c:errBars>
            <c:errBarType val="both"/>
            <c:errValType val="percentage"/>
            <c:val val="5"/>
          </c:errBars>
          <c:cat>
            <c:strRef>
              <c:f>Лист1!$A$2:$A$3</c:f>
              <c:strCache>
                <c:ptCount val="2"/>
                <c:pt idx="0">
                  <c:v>Метіонін, мкм/г</c:v>
                </c:pt>
                <c:pt idx="1">
                  <c:v>Цистеїн, мкм/г</c:v>
                </c:pt>
              </c:strCache>
            </c:strRef>
          </c:cat>
          <c:val>
            <c:numRef>
              <c:f>Лист1!$C$2:$C$3</c:f>
              <c:numCache>
                <c:formatCode>General</c:formatCode>
                <c:ptCount val="2"/>
                <c:pt idx="0">
                  <c:v>3.7</c:v>
                </c:pt>
                <c:pt idx="1">
                  <c:v>1</c:v>
                </c:pt>
              </c:numCache>
            </c:numRef>
          </c:val>
        </c:ser>
        <c:ser>
          <c:idx val="2"/>
          <c:order val="2"/>
          <c:tx>
            <c:strRef>
              <c:f>Лист1!$D$1</c:f>
              <c:strCache>
                <c:ptCount val="1"/>
                <c:pt idx="0">
                  <c:v>ІМ+ангіолін (50 мг/кг)</c:v>
                </c:pt>
              </c:strCache>
            </c:strRef>
          </c:tx>
          <c:spPr>
            <a:solidFill>
              <a:srgbClr val="5F5F5F"/>
            </a:solidFill>
            <a:ln>
              <a:solidFill>
                <a:schemeClr val="tx1"/>
              </a:solidFill>
            </a:ln>
          </c:spPr>
          <c:errBars>
            <c:errBarType val="both"/>
            <c:errValType val="percentage"/>
            <c:val val="5"/>
          </c:errBars>
          <c:cat>
            <c:strRef>
              <c:f>Лист1!$A$2:$A$3</c:f>
              <c:strCache>
                <c:ptCount val="2"/>
                <c:pt idx="0">
                  <c:v>Метіонін, мкм/г</c:v>
                </c:pt>
                <c:pt idx="1">
                  <c:v>Цистеїн, мкм/г</c:v>
                </c:pt>
              </c:strCache>
            </c:strRef>
          </c:cat>
          <c:val>
            <c:numRef>
              <c:f>Лист1!$D$2:$D$3</c:f>
              <c:numCache>
                <c:formatCode>General</c:formatCode>
                <c:ptCount val="2"/>
                <c:pt idx="0">
                  <c:v>5</c:v>
                </c:pt>
                <c:pt idx="1">
                  <c:v>2.7</c:v>
                </c:pt>
              </c:numCache>
            </c:numRef>
          </c:val>
        </c:ser>
        <c:ser>
          <c:idx val="3"/>
          <c:order val="3"/>
          <c:tx>
            <c:strRef>
              <c:f>Лист1!$E$1</c:f>
              <c:strCache>
                <c:ptCount val="1"/>
                <c:pt idx="0">
                  <c:v>ІМ+мілдронат (100 мг/кг)</c:v>
                </c:pt>
              </c:strCache>
            </c:strRef>
          </c:tx>
          <c:spPr>
            <a:pattFill prst="sphere">
              <a:fgClr>
                <a:sysClr val="windowText" lastClr="000000"/>
              </a:fgClr>
              <a:bgClr>
                <a:sysClr val="window" lastClr="FFFFFF"/>
              </a:bgClr>
            </a:pattFill>
            <a:ln>
              <a:solidFill>
                <a:schemeClr val="tx1"/>
              </a:solidFill>
            </a:ln>
          </c:spPr>
          <c:errBars>
            <c:errBarType val="both"/>
            <c:errValType val="percentage"/>
            <c:val val="5"/>
          </c:errBars>
          <c:cat>
            <c:strRef>
              <c:f>Лист1!$A$2:$A$3</c:f>
              <c:strCache>
                <c:ptCount val="2"/>
                <c:pt idx="0">
                  <c:v>Метіонін, мкм/г</c:v>
                </c:pt>
                <c:pt idx="1">
                  <c:v>Цистеїн, мкм/г</c:v>
                </c:pt>
              </c:strCache>
            </c:strRef>
          </c:cat>
          <c:val>
            <c:numRef>
              <c:f>Лист1!$E$2:$E$3</c:f>
              <c:numCache>
                <c:formatCode>General</c:formatCode>
                <c:ptCount val="2"/>
                <c:pt idx="0">
                  <c:v>3.9</c:v>
                </c:pt>
                <c:pt idx="1">
                  <c:v>1.1000000000000001</c:v>
                </c:pt>
              </c:numCache>
            </c:numRef>
          </c:val>
        </c:ser>
        <c:axId val="113161344"/>
        <c:axId val="113162880"/>
      </c:barChart>
      <c:catAx>
        <c:axId val="113161344"/>
        <c:scaling>
          <c:orientation val="minMax"/>
        </c:scaling>
        <c:axPos val="b"/>
        <c:numFmt formatCode="General" sourceLinked="0"/>
        <c:tickLblPos val="nextTo"/>
        <c:spPr>
          <a:ln>
            <a:solidFill>
              <a:sysClr val="windowText" lastClr="000000"/>
            </a:solidFill>
          </a:ln>
        </c:spPr>
        <c:txPr>
          <a:bodyPr/>
          <a:lstStyle/>
          <a:p>
            <a:pPr>
              <a:defRPr lang="ru-RU"/>
            </a:pPr>
            <a:endParaRPr lang="uk-UA"/>
          </a:p>
        </c:txPr>
        <c:crossAx val="113162880"/>
        <c:crosses val="autoZero"/>
        <c:auto val="1"/>
        <c:lblAlgn val="ctr"/>
        <c:lblOffset val="100"/>
      </c:catAx>
      <c:valAx>
        <c:axId val="113162880"/>
        <c:scaling>
          <c:orientation val="minMax"/>
        </c:scaling>
        <c:axPos val="l"/>
        <c:majorGridlines>
          <c:spPr>
            <a:ln>
              <a:solidFill>
                <a:sysClr val="windowText" lastClr="000000"/>
              </a:solidFill>
            </a:ln>
          </c:spPr>
        </c:majorGridlines>
        <c:numFmt formatCode="General" sourceLinked="1"/>
        <c:tickLblPos val="nextTo"/>
        <c:spPr>
          <a:ln>
            <a:solidFill>
              <a:sysClr val="windowText" lastClr="000000"/>
            </a:solidFill>
          </a:ln>
        </c:spPr>
        <c:txPr>
          <a:bodyPr/>
          <a:lstStyle/>
          <a:p>
            <a:pPr>
              <a:defRPr lang="ru-RU"/>
            </a:pPr>
            <a:endParaRPr lang="uk-UA"/>
          </a:p>
        </c:txPr>
        <c:crossAx val="113161344"/>
        <c:crosses val="autoZero"/>
        <c:crossBetween val="between"/>
      </c:valAx>
      <c:spPr>
        <a:ln>
          <a:solidFill>
            <a:sysClr val="windowText" lastClr="000000"/>
          </a:solidFill>
        </a:ln>
      </c:spPr>
    </c:plotArea>
    <c:legend>
      <c:legendPos val="t"/>
      <c:txPr>
        <a:bodyPr/>
        <a:lstStyle/>
        <a:p>
          <a:pPr>
            <a:defRPr lang="ru-RU"/>
          </a:pPr>
          <a:endParaRPr lang="uk-UA"/>
        </a:p>
      </c:txPr>
    </c:legend>
    <c:plotVisOnly val="1"/>
    <c:dispBlanksAs val="gap"/>
  </c:chart>
  <c:spPr>
    <a:ln>
      <a:solidFill>
        <a:sysClr val="windowText" lastClr="000000"/>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Інтактні тварини</c:v>
                </c:pt>
              </c:strCache>
            </c:strRef>
          </c:tx>
          <c:spPr>
            <a:pattFill prst="diagBrick">
              <a:fgClr>
                <a:schemeClr val="tx1"/>
              </a:fgClr>
              <a:bgClr>
                <a:schemeClr val="bg1"/>
              </a:bgClr>
            </a:pattFill>
            <a:ln>
              <a:solidFill>
                <a:schemeClr val="tx1"/>
              </a:solidFill>
            </a:ln>
          </c:spPr>
          <c:errBars>
            <c:errBarType val="both"/>
            <c:errValType val="percentage"/>
            <c:val val="5"/>
          </c:errBars>
          <c:cat>
            <c:strRef>
              <c:f>Лист1!$A$2:$A$3</c:f>
              <c:strCache>
                <c:ptCount val="2"/>
                <c:pt idx="0">
                  <c:v>Загальні відновлені SH-групи, мкм/г</c:v>
                </c:pt>
                <c:pt idx="1">
                  <c:v>Активність ГР, мкм/мг/хв</c:v>
                </c:pt>
              </c:strCache>
            </c:strRef>
          </c:cat>
          <c:val>
            <c:numRef>
              <c:f>Лист1!$B$2:$B$3</c:f>
              <c:numCache>
                <c:formatCode>General</c:formatCode>
                <c:ptCount val="2"/>
                <c:pt idx="0">
                  <c:v>147.80000000000001</c:v>
                </c:pt>
                <c:pt idx="1">
                  <c:v>18.7</c:v>
                </c:pt>
              </c:numCache>
            </c:numRef>
          </c:val>
        </c:ser>
        <c:ser>
          <c:idx val="1"/>
          <c:order val="1"/>
          <c:tx>
            <c:strRef>
              <c:f>Лист1!$C$1</c:f>
              <c:strCache>
                <c:ptCount val="1"/>
                <c:pt idx="0">
                  <c:v>ІМ (контроль)</c:v>
                </c:pt>
              </c:strCache>
            </c:strRef>
          </c:tx>
          <c:spPr>
            <a:pattFill prst="wdUpDiag">
              <a:fgClr>
                <a:schemeClr val="tx1"/>
              </a:fgClr>
              <a:bgClr>
                <a:schemeClr val="bg1"/>
              </a:bgClr>
            </a:pattFill>
            <a:ln>
              <a:solidFill>
                <a:schemeClr val="tx1"/>
              </a:solidFill>
            </a:ln>
          </c:spPr>
          <c:errBars>
            <c:errBarType val="both"/>
            <c:errValType val="percentage"/>
            <c:val val="5"/>
          </c:errBars>
          <c:cat>
            <c:strRef>
              <c:f>Лист1!$A$2:$A$3</c:f>
              <c:strCache>
                <c:ptCount val="2"/>
                <c:pt idx="0">
                  <c:v>Загальні відновлені SH-групи, мкм/г</c:v>
                </c:pt>
                <c:pt idx="1">
                  <c:v>Активність ГР, мкм/мг/хв</c:v>
                </c:pt>
              </c:strCache>
            </c:strRef>
          </c:cat>
          <c:val>
            <c:numRef>
              <c:f>Лист1!$C$2:$C$3</c:f>
              <c:numCache>
                <c:formatCode>General</c:formatCode>
                <c:ptCount val="2"/>
                <c:pt idx="0">
                  <c:v>90.5</c:v>
                </c:pt>
                <c:pt idx="1">
                  <c:v>9.6</c:v>
                </c:pt>
              </c:numCache>
            </c:numRef>
          </c:val>
        </c:ser>
        <c:ser>
          <c:idx val="2"/>
          <c:order val="2"/>
          <c:tx>
            <c:strRef>
              <c:f>Лист1!$D$1</c:f>
              <c:strCache>
                <c:ptCount val="1"/>
                <c:pt idx="0">
                  <c:v>ІМ+ангіолін (50 мг/кг)</c:v>
                </c:pt>
              </c:strCache>
            </c:strRef>
          </c:tx>
          <c:spPr>
            <a:solidFill>
              <a:srgbClr val="5F5F5F"/>
            </a:solidFill>
            <a:ln>
              <a:solidFill>
                <a:schemeClr val="tx1"/>
              </a:solidFill>
            </a:ln>
          </c:spPr>
          <c:errBars>
            <c:errBarType val="both"/>
            <c:errValType val="percentage"/>
            <c:val val="5"/>
          </c:errBars>
          <c:cat>
            <c:strRef>
              <c:f>Лист1!$A$2:$A$3</c:f>
              <c:strCache>
                <c:ptCount val="2"/>
                <c:pt idx="0">
                  <c:v>Загальні відновлені SH-групи, мкм/г</c:v>
                </c:pt>
                <c:pt idx="1">
                  <c:v>Активність ГР, мкм/мг/хв</c:v>
                </c:pt>
              </c:strCache>
            </c:strRef>
          </c:cat>
          <c:val>
            <c:numRef>
              <c:f>Лист1!$D$2:$D$3</c:f>
              <c:numCache>
                <c:formatCode>General</c:formatCode>
                <c:ptCount val="2"/>
                <c:pt idx="0">
                  <c:v>138.5</c:v>
                </c:pt>
                <c:pt idx="1">
                  <c:v>27.5</c:v>
                </c:pt>
              </c:numCache>
            </c:numRef>
          </c:val>
        </c:ser>
        <c:ser>
          <c:idx val="3"/>
          <c:order val="3"/>
          <c:tx>
            <c:strRef>
              <c:f>Лист1!$E$1</c:f>
              <c:strCache>
                <c:ptCount val="1"/>
                <c:pt idx="0">
                  <c:v>ІМ+мілдронат (100 мг/кг)</c:v>
                </c:pt>
              </c:strCache>
            </c:strRef>
          </c:tx>
          <c:spPr>
            <a:pattFill prst="sphere"/>
            <a:ln>
              <a:solidFill>
                <a:schemeClr val="tx1"/>
              </a:solidFill>
            </a:ln>
          </c:spPr>
          <c:errBars>
            <c:errBarType val="both"/>
            <c:errValType val="percentage"/>
            <c:val val="5"/>
          </c:errBars>
          <c:cat>
            <c:strRef>
              <c:f>Лист1!$A$2:$A$3</c:f>
              <c:strCache>
                <c:ptCount val="2"/>
                <c:pt idx="0">
                  <c:v>Загальні відновлені SH-групи, мкм/г</c:v>
                </c:pt>
                <c:pt idx="1">
                  <c:v>Активність ГР, мкм/мг/хв</c:v>
                </c:pt>
              </c:strCache>
            </c:strRef>
          </c:cat>
          <c:val>
            <c:numRef>
              <c:f>Лист1!$E$2:$E$3</c:f>
              <c:numCache>
                <c:formatCode>General</c:formatCode>
                <c:ptCount val="2"/>
                <c:pt idx="0">
                  <c:v>98.7</c:v>
                </c:pt>
                <c:pt idx="1">
                  <c:v>14.7</c:v>
                </c:pt>
              </c:numCache>
            </c:numRef>
          </c:val>
        </c:ser>
        <c:axId val="116313472"/>
        <c:axId val="116421760"/>
      </c:barChart>
      <c:catAx>
        <c:axId val="116313472"/>
        <c:scaling>
          <c:orientation val="minMax"/>
        </c:scaling>
        <c:axPos val="b"/>
        <c:numFmt formatCode="General" sourceLinked="0"/>
        <c:tickLblPos val="nextTo"/>
        <c:spPr>
          <a:ln>
            <a:solidFill>
              <a:schemeClr val="tx1"/>
            </a:solidFill>
          </a:ln>
        </c:spPr>
        <c:txPr>
          <a:bodyPr/>
          <a:lstStyle/>
          <a:p>
            <a:pPr>
              <a:defRPr lang="ru-RU"/>
            </a:pPr>
            <a:endParaRPr lang="uk-UA"/>
          </a:p>
        </c:txPr>
        <c:crossAx val="116421760"/>
        <c:crosses val="autoZero"/>
        <c:auto val="1"/>
        <c:lblAlgn val="ctr"/>
        <c:lblOffset val="100"/>
      </c:catAx>
      <c:valAx>
        <c:axId val="116421760"/>
        <c:scaling>
          <c:orientation val="minMax"/>
        </c:scaling>
        <c:axPos val="l"/>
        <c:majorGridlines>
          <c:spPr>
            <a:ln>
              <a:solidFill>
                <a:schemeClr val="tx1"/>
              </a:solidFill>
            </a:ln>
          </c:spPr>
        </c:majorGridlines>
        <c:numFmt formatCode="General" sourceLinked="1"/>
        <c:tickLblPos val="nextTo"/>
        <c:spPr>
          <a:ln>
            <a:solidFill>
              <a:schemeClr val="tx1"/>
            </a:solidFill>
          </a:ln>
        </c:spPr>
        <c:txPr>
          <a:bodyPr/>
          <a:lstStyle/>
          <a:p>
            <a:pPr>
              <a:defRPr lang="ru-RU"/>
            </a:pPr>
            <a:endParaRPr lang="uk-UA"/>
          </a:p>
        </c:txPr>
        <c:crossAx val="116313472"/>
        <c:crosses val="autoZero"/>
        <c:crossBetween val="between"/>
      </c:valAx>
      <c:spPr>
        <a:ln>
          <a:solidFill>
            <a:sysClr val="windowText" lastClr="000000"/>
          </a:solidFill>
        </a:ln>
      </c:spPr>
    </c:plotArea>
    <c:legend>
      <c:legendPos val="t"/>
      <c:txPr>
        <a:bodyPr/>
        <a:lstStyle/>
        <a:p>
          <a:pPr>
            <a:defRPr lang="ru-RU"/>
          </a:pPr>
          <a:endParaRPr lang="uk-UA"/>
        </a:p>
      </c:txPr>
    </c:legend>
    <c:plotVisOnly val="1"/>
    <c:dispBlanksAs val="gap"/>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manualLayout>
          <c:layoutTarget val="inner"/>
          <c:xMode val="edge"/>
          <c:yMode val="edge"/>
          <c:x val="5.6756015542909634E-2"/>
          <c:y val="0.17723062521189564"/>
          <c:w val="0.9265363483100918"/>
          <c:h val="0.62464891691852076"/>
        </c:manualLayout>
      </c:layout>
      <c:barChart>
        <c:barDir val="col"/>
        <c:grouping val="clustered"/>
        <c:ser>
          <c:idx val="0"/>
          <c:order val="0"/>
          <c:tx>
            <c:strRef>
              <c:f>Лист1!$B$1</c:f>
              <c:strCache>
                <c:ptCount val="1"/>
                <c:pt idx="0">
                  <c:v>Інтактні</c:v>
                </c:pt>
              </c:strCache>
            </c:strRef>
          </c:tx>
          <c:spPr>
            <a:pattFill prst="wdDnDiag">
              <a:fgClr>
                <a:sysClr val="windowText" lastClr="000000"/>
              </a:fgClr>
              <a:bgClr>
                <a:sysClr val="window" lastClr="FFFFFF"/>
              </a:bgClr>
            </a:pattFill>
            <a:ln>
              <a:solidFill>
                <a:sysClr val="windowText" lastClr="000000"/>
              </a:solidFill>
            </a:ln>
          </c:spPr>
          <c:errBars>
            <c:errBarType val="both"/>
            <c:errValType val="percentage"/>
            <c:val val="5"/>
          </c:errBars>
          <c:cat>
            <c:strRef>
              <c:f>Лист1!$A$2:$A$5</c:f>
              <c:strCache>
                <c:ptCount val="4"/>
                <c:pt idx="0">
                  <c:v>Метіонін, мкмоль/г тканини</c:v>
                </c:pt>
                <c:pt idx="1">
                  <c:v>Цистеїн, мкмоль/г тканини</c:v>
                </c:pt>
                <c:pt idx="2">
                  <c:v>Глутатіон відновлений, мкмоль/г тканини</c:v>
                </c:pt>
                <c:pt idx="3">
                  <c:v>Глутатіон окиснений, мкмоль/г тканини</c:v>
                </c:pt>
              </c:strCache>
            </c:strRef>
          </c:cat>
          <c:val>
            <c:numRef>
              <c:f>Лист1!$B$2:$B$5</c:f>
              <c:numCache>
                <c:formatCode>General</c:formatCode>
                <c:ptCount val="4"/>
                <c:pt idx="0">
                  <c:v>7.2</c:v>
                </c:pt>
                <c:pt idx="1">
                  <c:v>3.7</c:v>
                </c:pt>
                <c:pt idx="2">
                  <c:v>3.7</c:v>
                </c:pt>
                <c:pt idx="3">
                  <c:v>0.11</c:v>
                </c:pt>
              </c:numCache>
            </c:numRef>
          </c:val>
        </c:ser>
        <c:ser>
          <c:idx val="1"/>
          <c:order val="1"/>
          <c:tx>
            <c:strRef>
              <c:f>Лист1!$C$1</c:f>
              <c:strCache>
                <c:ptCount val="1"/>
                <c:pt idx="0">
                  <c:v>ХСН</c:v>
                </c:pt>
              </c:strCache>
            </c:strRef>
          </c:tx>
          <c:spPr>
            <a:pattFill prst="smGrid">
              <a:fgClr>
                <a:sysClr val="windowText" lastClr="000000"/>
              </a:fgClr>
              <a:bgClr>
                <a:sysClr val="window" lastClr="FFFFFF"/>
              </a:bgClr>
            </a:pattFill>
            <a:ln>
              <a:solidFill>
                <a:sysClr val="windowText" lastClr="000000"/>
              </a:solidFill>
            </a:ln>
          </c:spPr>
          <c:errBars>
            <c:errBarType val="both"/>
            <c:errValType val="percentage"/>
            <c:val val="5"/>
          </c:errBars>
          <c:cat>
            <c:strRef>
              <c:f>Лист1!$A$2:$A$5</c:f>
              <c:strCache>
                <c:ptCount val="4"/>
                <c:pt idx="0">
                  <c:v>Метіонін, мкмоль/г тканини</c:v>
                </c:pt>
                <c:pt idx="1">
                  <c:v>Цистеїн, мкмоль/г тканини</c:v>
                </c:pt>
                <c:pt idx="2">
                  <c:v>Глутатіон відновлений, мкмоль/г тканини</c:v>
                </c:pt>
                <c:pt idx="3">
                  <c:v>Глутатіон окиснений, мкмоль/г тканини</c:v>
                </c:pt>
              </c:strCache>
            </c:strRef>
          </c:cat>
          <c:val>
            <c:numRef>
              <c:f>Лист1!$C$2:$C$5</c:f>
              <c:numCache>
                <c:formatCode>General</c:formatCode>
                <c:ptCount val="4"/>
                <c:pt idx="0">
                  <c:v>3</c:v>
                </c:pt>
                <c:pt idx="1">
                  <c:v>0.93</c:v>
                </c:pt>
                <c:pt idx="2">
                  <c:v>0.97000000000000064</c:v>
                </c:pt>
                <c:pt idx="3">
                  <c:v>0.32000000000000073</c:v>
                </c:pt>
              </c:numCache>
            </c:numRef>
          </c:val>
        </c:ser>
        <c:ser>
          <c:idx val="2"/>
          <c:order val="2"/>
          <c:tx>
            <c:strRef>
              <c:f>Лист1!$D$1</c:f>
              <c:strCache>
                <c:ptCount val="1"/>
                <c:pt idx="0">
                  <c:v>ХСН+ ангіолін</c:v>
                </c:pt>
              </c:strCache>
            </c:strRef>
          </c:tx>
          <c:spPr>
            <a:pattFill prst="lgCheck">
              <a:fgClr>
                <a:sysClr val="windowText" lastClr="000000"/>
              </a:fgClr>
              <a:bgClr>
                <a:sysClr val="window" lastClr="FFFFFF"/>
              </a:bgClr>
            </a:pattFill>
            <a:ln>
              <a:solidFill>
                <a:sysClr val="windowText" lastClr="000000"/>
              </a:solidFill>
            </a:ln>
          </c:spPr>
          <c:errBars>
            <c:errBarType val="both"/>
            <c:errValType val="percentage"/>
            <c:val val="5"/>
          </c:errBars>
          <c:cat>
            <c:strRef>
              <c:f>Лист1!$A$2:$A$5</c:f>
              <c:strCache>
                <c:ptCount val="4"/>
                <c:pt idx="0">
                  <c:v>Метіонін, мкмоль/г тканини</c:v>
                </c:pt>
                <c:pt idx="1">
                  <c:v>Цистеїн, мкмоль/г тканини</c:v>
                </c:pt>
                <c:pt idx="2">
                  <c:v>Глутатіон відновлений, мкмоль/г тканини</c:v>
                </c:pt>
                <c:pt idx="3">
                  <c:v>Глутатіон окиснений, мкмоль/г тканини</c:v>
                </c:pt>
              </c:strCache>
            </c:strRef>
          </c:cat>
          <c:val>
            <c:numRef>
              <c:f>Лист1!$D$2:$D$5</c:f>
              <c:numCache>
                <c:formatCode>General</c:formatCode>
                <c:ptCount val="4"/>
                <c:pt idx="0">
                  <c:v>4.3</c:v>
                </c:pt>
                <c:pt idx="1">
                  <c:v>1.72</c:v>
                </c:pt>
                <c:pt idx="2">
                  <c:v>2.8</c:v>
                </c:pt>
                <c:pt idx="3">
                  <c:v>0.17</c:v>
                </c:pt>
              </c:numCache>
            </c:numRef>
          </c:val>
        </c:ser>
        <c:ser>
          <c:idx val="3"/>
          <c:order val="3"/>
          <c:tx>
            <c:strRef>
              <c:f>Лист1!$E$1</c:f>
              <c:strCache>
                <c:ptCount val="1"/>
                <c:pt idx="0">
                  <c:v>ХСН+мілдронат</c:v>
                </c:pt>
              </c:strCache>
            </c:strRef>
          </c:tx>
          <c:spPr>
            <a:solidFill>
              <a:schemeClr val="tx1">
                <a:lumMod val="65000"/>
                <a:lumOff val="35000"/>
              </a:schemeClr>
            </a:solidFill>
            <a:ln>
              <a:solidFill>
                <a:sysClr val="windowText" lastClr="000000"/>
              </a:solidFill>
            </a:ln>
          </c:spPr>
          <c:cat>
            <c:strRef>
              <c:f>Лист1!$A$2:$A$5</c:f>
              <c:strCache>
                <c:ptCount val="4"/>
                <c:pt idx="0">
                  <c:v>Метіонін, мкмоль/г тканини</c:v>
                </c:pt>
                <c:pt idx="1">
                  <c:v>Цистеїн, мкмоль/г тканини</c:v>
                </c:pt>
                <c:pt idx="2">
                  <c:v>Глутатіон відновлений, мкмоль/г тканини</c:v>
                </c:pt>
                <c:pt idx="3">
                  <c:v>Глутатіон окиснений, мкмоль/г тканини</c:v>
                </c:pt>
              </c:strCache>
            </c:strRef>
          </c:cat>
          <c:val>
            <c:numRef>
              <c:f>Лист1!$E$2:$E$5</c:f>
              <c:numCache>
                <c:formatCode>General</c:formatCode>
                <c:ptCount val="4"/>
                <c:pt idx="0">
                  <c:v>3</c:v>
                </c:pt>
                <c:pt idx="1">
                  <c:v>0.91</c:v>
                </c:pt>
                <c:pt idx="2">
                  <c:v>0.94000000000000061</c:v>
                </c:pt>
                <c:pt idx="3">
                  <c:v>0.31000000000000066</c:v>
                </c:pt>
              </c:numCache>
            </c:numRef>
          </c:val>
        </c:ser>
        <c:axId val="116278784"/>
        <c:axId val="116280320"/>
      </c:barChart>
      <c:catAx>
        <c:axId val="116278784"/>
        <c:scaling>
          <c:orientation val="minMax"/>
        </c:scaling>
        <c:axPos val="b"/>
        <c:numFmt formatCode="General" sourceLinked="1"/>
        <c:tickLblPos val="nextTo"/>
        <c:spPr>
          <a:ln w="9525">
            <a:solidFill>
              <a:sysClr val="windowText" lastClr="000000"/>
            </a:solidFill>
          </a:ln>
        </c:spPr>
        <c:txPr>
          <a:bodyPr/>
          <a:lstStyle/>
          <a:p>
            <a:pPr>
              <a:defRPr lang="ru-RU" sz="1089"/>
            </a:pPr>
            <a:endParaRPr lang="uk-UA"/>
          </a:p>
        </c:txPr>
        <c:crossAx val="116280320"/>
        <c:crosses val="autoZero"/>
        <c:auto val="1"/>
        <c:lblAlgn val="ctr"/>
        <c:lblOffset val="100"/>
      </c:catAx>
      <c:valAx>
        <c:axId val="116280320"/>
        <c:scaling>
          <c:orientation val="minMax"/>
        </c:scaling>
        <c:axPos val="l"/>
        <c:majorGridlines>
          <c:spPr>
            <a:ln w="9525">
              <a:solidFill>
                <a:sysClr val="windowText" lastClr="000000"/>
              </a:solidFill>
            </a:ln>
          </c:spPr>
        </c:majorGridlines>
        <c:numFmt formatCode="General" sourceLinked="1"/>
        <c:tickLblPos val="nextTo"/>
        <c:spPr>
          <a:noFill/>
          <a:ln w="9525">
            <a:solidFill>
              <a:sysClr val="windowText" lastClr="000000"/>
            </a:solidFill>
          </a:ln>
        </c:spPr>
        <c:txPr>
          <a:bodyPr/>
          <a:lstStyle/>
          <a:p>
            <a:pPr>
              <a:defRPr lang="ru-RU" sz="1188"/>
            </a:pPr>
            <a:endParaRPr lang="uk-UA"/>
          </a:p>
        </c:txPr>
        <c:crossAx val="116278784"/>
        <c:crosses val="autoZero"/>
        <c:crossBetween val="between"/>
      </c:valAx>
      <c:spPr>
        <a:noFill/>
        <a:ln w="9525">
          <a:solidFill>
            <a:sysClr val="windowText" lastClr="000000"/>
          </a:solidFill>
        </a:ln>
      </c:spPr>
    </c:plotArea>
    <c:legend>
      <c:legendPos val="r"/>
      <c:layout>
        <c:manualLayout>
          <c:xMode val="edge"/>
          <c:yMode val="edge"/>
          <c:x val="6.6753853568256222E-2"/>
          <c:y val="2.8659710211300954E-2"/>
          <c:w val="0.89062016970614211"/>
          <c:h val="0.10525470030531925"/>
        </c:manualLayout>
      </c:layout>
      <c:txPr>
        <a:bodyPr/>
        <a:lstStyle/>
        <a:p>
          <a:pPr>
            <a:defRPr lang="ru-RU" sz="1188"/>
          </a:pPr>
          <a:endParaRPr lang="uk-UA"/>
        </a:p>
      </c:txPr>
    </c:legend>
    <c:plotVisOnly val="1"/>
    <c:dispBlanksAs val="gap"/>
  </c:chart>
  <c:spPr>
    <a:ln w="9525">
      <a:solidFill>
        <a:sysClr val="windowText" lastClr="000000"/>
      </a:solidFill>
    </a:ln>
  </c:spPr>
  <c:txPr>
    <a:bodyPr/>
    <a:lstStyle/>
    <a:p>
      <a:pPr>
        <a:defRPr sz="1780" b="0">
          <a:solidFill>
            <a:schemeClr val="tx1">
              <a:lumMod val="50000"/>
            </a:schemeClr>
          </a:solidFill>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8.8669842977133179E-2"/>
          <c:y val="7.7127064006777019E-2"/>
          <c:w val="0.64831746816725178"/>
          <c:h val="0.82669199950005789"/>
        </c:manualLayout>
      </c:layout>
      <c:barChart>
        <c:barDir val="col"/>
        <c:grouping val="clustered"/>
        <c:ser>
          <c:idx val="0"/>
          <c:order val="0"/>
          <c:tx>
            <c:strRef>
              <c:f>Лист1!$B$1</c:f>
              <c:strCache>
                <c:ptCount val="1"/>
                <c:pt idx="0">
                  <c:v>Інтактні</c:v>
                </c:pt>
              </c:strCache>
            </c:strRef>
          </c:tx>
          <c:spPr>
            <a:pattFill prst="sphere">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Лист1!$B$2:$B$3</c:f>
              <c:numCache>
                <c:formatCode>General</c:formatCode>
                <c:ptCount val="2"/>
                <c:pt idx="0">
                  <c:v>6.8599999999999985</c:v>
                </c:pt>
                <c:pt idx="1">
                  <c:v>4.4000000000000004</c:v>
                </c:pt>
              </c:numCache>
            </c:numRef>
          </c:val>
        </c:ser>
        <c:ser>
          <c:idx val="1"/>
          <c:order val="1"/>
          <c:tx>
            <c:strRef>
              <c:f>Лист1!$C$1</c:f>
              <c:strCache>
                <c:ptCount val="1"/>
                <c:pt idx="0">
                  <c:v>САГ</c:v>
                </c:pt>
              </c:strCache>
            </c:strRef>
          </c:tx>
          <c:spPr>
            <a:pattFill prst="shingle">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Лист1!$C$2:$C$3</c:f>
              <c:numCache>
                <c:formatCode>General</c:formatCode>
                <c:ptCount val="2"/>
                <c:pt idx="0">
                  <c:v>22.84</c:v>
                </c:pt>
                <c:pt idx="1">
                  <c:v>14</c:v>
                </c:pt>
              </c:numCache>
            </c:numRef>
          </c:val>
        </c:ser>
        <c:ser>
          <c:idx val="2"/>
          <c:order val="2"/>
          <c:tx>
            <c:strRef>
              <c:f>Лист1!$D$1</c:f>
              <c:strCache>
                <c:ptCount val="1"/>
                <c:pt idx="0">
                  <c:v>САГ+ ангіолін</c:v>
                </c:pt>
              </c:strCache>
            </c:strRef>
          </c:tx>
          <c:spPr>
            <a:pattFill prst="smCheck">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Лист1!$D$2:$D$3</c:f>
              <c:numCache>
                <c:formatCode>General</c:formatCode>
                <c:ptCount val="2"/>
                <c:pt idx="0">
                  <c:v>19.110000000000031</c:v>
                </c:pt>
                <c:pt idx="1">
                  <c:v>12.5</c:v>
                </c:pt>
              </c:numCache>
            </c:numRef>
          </c:val>
        </c:ser>
        <c:ser>
          <c:idx val="3"/>
          <c:order val="3"/>
          <c:tx>
            <c:strRef>
              <c:f>Лист1!$E$1</c:f>
              <c:strCache>
                <c:ptCount val="1"/>
                <c:pt idx="0">
                  <c:v>САГ+ ірбесартан</c:v>
                </c:pt>
              </c:strCache>
            </c:strRef>
          </c:tx>
          <c:spPr>
            <a:pattFill prst="wdUpDiag">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Лист1!$E$2:$E$3</c:f>
              <c:numCache>
                <c:formatCode>General</c:formatCode>
                <c:ptCount val="2"/>
                <c:pt idx="0">
                  <c:v>18.7</c:v>
                </c:pt>
                <c:pt idx="1">
                  <c:v>12.2</c:v>
                </c:pt>
              </c:numCache>
            </c:numRef>
          </c:val>
        </c:ser>
        <c:ser>
          <c:idx val="4"/>
          <c:order val="4"/>
          <c:tx>
            <c:strRef>
              <c:f>Лист1!$F$1</c:f>
              <c:strCache>
                <c:ptCount val="1"/>
                <c:pt idx="0">
                  <c:v>САГ+ ангіолін + ірбесартан</c:v>
                </c:pt>
              </c:strCache>
            </c:strRef>
          </c:tx>
          <c:spPr>
            <a:pattFill prst="trellis">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Лист1!$F$2:$F$3</c:f>
              <c:numCache>
                <c:formatCode>General</c:formatCode>
                <c:ptCount val="2"/>
                <c:pt idx="0">
                  <c:v>10.11</c:v>
                </c:pt>
                <c:pt idx="1">
                  <c:v>5.54</c:v>
                </c:pt>
              </c:numCache>
            </c:numRef>
          </c:val>
        </c:ser>
        <c:ser>
          <c:idx val="5"/>
          <c:order val="5"/>
          <c:tx>
            <c:strRef>
              <c:f>Лист1!$G$1</c:f>
              <c:strCache>
                <c:ptCount val="1"/>
                <c:pt idx="0">
                  <c:v>САГ+ квінаприл</c:v>
                </c:pt>
              </c:strCache>
            </c:strRef>
          </c:tx>
          <c:spPr>
            <a:pattFill prst="lgCheck">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Лист1!$G$2:$G$3</c:f>
              <c:numCache>
                <c:formatCode>General</c:formatCode>
                <c:ptCount val="2"/>
                <c:pt idx="0">
                  <c:v>19.2</c:v>
                </c:pt>
                <c:pt idx="1">
                  <c:v>13.7</c:v>
                </c:pt>
              </c:numCache>
            </c:numRef>
          </c:val>
        </c:ser>
        <c:ser>
          <c:idx val="6"/>
          <c:order val="6"/>
          <c:tx>
            <c:strRef>
              <c:f>Лист1!$H$1</c:f>
              <c:strCache>
                <c:ptCount val="1"/>
                <c:pt idx="0">
                  <c:v>САГ+ ангіолін + квінаприл</c:v>
                </c:pt>
              </c:strCache>
            </c:strRef>
          </c:tx>
          <c:spPr>
            <a:pattFill prst="wdDnDiag">
              <a:fgClr>
                <a:schemeClr val="tx1"/>
              </a:fgClr>
              <a:bgClr>
                <a:schemeClr val="bg1"/>
              </a:bgClr>
            </a:pattFill>
            <a:ln>
              <a:solidFill>
                <a:sysClr val="windowText" lastClr="000000"/>
              </a:solidFill>
            </a:ln>
          </c:spPr>
          <c:errBars>
            <c:errBarType val="both"/>
            <c:errValType val="percentage"/>
            <c:val val="5"/>
          </c:errBars>
          <c:cat>
            <c:strRef>
              <c:f>Лист1!$A$2:$A$3</c:f>
              <c:strCache>
                <c:ptCount val="2"/>
                <c:pt idx="0">
                  <c:v>АФГ, у. о. / г білка</c:v>
                </c:pt>
                <c:pt idx="1">
                  <c:v>КФГ, у. о. / г білка</c:v>
                </c:pt>
              </c:strCache>
            </c:strRef>
          </c:cat>
          <c:val>
            <c:numRef>
              <c:f>Лист1!$H$2:$H$3</c:f>
              <c:numCache>
                <c:formatCode>General</c:formatCode>
                <c:ptCount val="2"/>
                <c:pt idx="0">
                  <c:v>11.3</c:v>
                </c:pt>
                <c:pt idx="1">
                  <c:v>5.88</c:v>
                </c:pt>
              </c:numCache>
            </c:numRef>
          </c:val>
        </c:ser>
        <c:axId val="138310400"/>
        <c:axId val="138311936"/>
      </c:barChart>
      <c:catAx>
        <c:axId val="138310400"/>
        <c:scaling>
          <c:orientation val="minMax"/>
        </c:scaling>
        <c:axPos val="b"/>
        <c:numFmt formatCode="General" sourceLinked="1"/>
        <c:tickLblPos val="nextTo"/>
        <c:spPr>
          <a:ln>
            <a:solidFill>
              <a:schemeClr val="tx1"/>
            </a:solidFill>
          </a:ln>
        </c:spPr>
        <c:txPr>
          <a:bodyPr/>
          <a:lstStyle/>
          <a:p>
            <a:pPr>
              <a:defRPr lang="ru-RU" sz="1100"/>
            </a:pPr>
            <a:endParaRPr lang="uk-UA"/>
          </a:p>
        </c:txPr>
        <c:crossAx val="138311936"/>
        <c:crosses val="autoZero"/>
        <c:auto val="1"/>
        <c:lblAlgn val="ctr"/>
        <c:lblOffset val="100"/>
      </c:catAx>
      <c:valAx>
        <c:axId val="138311936"/>
        <c:scaling>
          <c:orientation val="minMax"/>
        </c:scaling>
        <c:axPos val="l"/>
        <c:majorGridlines>
          <c:spPr>
            <a:ln>
              <a:solidFill>
                <a:schemeClr val="tx1"/>
              </a:solidFill>
            </a:ln>
          </c:spPr>
        </c:majorGridlines>
        <c:numFmt formatCode="General" sourceLinked="1"/>
        <c:tickLblPos val="nextTo"/>
        <c:spPr>
          <a:ln>
            <a:solidFill>
              <a:schemeClr val="tx1"/>
            </a:solidFill>
          </a:ln>
        </c:spPr>
        <c:txPr>
          <a:bodyPr/>
          <a:lstStyle/>
          <a:p>
            <a:pPr>
              <a:defRPr lang="ru-RU" sz="1100"/>
            </a:pPr>
            <a:endParaRPr lang="uk-UA"/>
          </a:p>
        </c:txPr>
        <c:crossAx val="138310400"/>
        <c:crosses val="autoZero"/>
        <c:crossBetween val="between"/>
      </c:valAx>
      <c:spPr>
        <a:noFill/>
        <a:ln w="25383">
          <a:noFill/>
        </a:ln>
      </c:spPr>
    </c:plotArea>
    <c:legend>
      <c:legendPos val="r"/>
      <c:layout>
        <c:manualLayout>
          <c:xMode val="edge"/>
          <c:yMode val="edge"/>
          <c:x val="0.7949799011610037"/>
          <c:y val="2.2903899761975567E-3"/>
          <c:w val="0.20502009883899674"/>
          <c:h val="0.98245043094668549"/>
        </c:manualLayout>
      </c:layout>
      <c:txPr>
        <a:bodyPr/>
        <a:lstStyle/>
        <a:p>
          <a:pPr>
            <a:defRPr lang="ru-RU" sz="1100">
              <a:latin typeface="+mn-lt"/>
              <a:cs typeface="Arial" panose="020B0604020202020204" pitchFamily="34" charset="0"/>
            </a:defRPr>
          </a:pPr>
          <a:endParaRPr lang="uk-UA"/>
        </a:p>
      </c:txPr>
    </c:legend>
    <c:plotVisOnly val="1"/>
    <c:dispBlanksAs val="gap"/>
  </c:chart>
  <c:spPr>
    <a:ln>
      <a:solidFill>
        <a:schemeClr val="tx1"/>
      </a:solidFill>
    </a:ln>
  </c:spPr>
  <c:txPr>
    <a:bodyPr/>
    <a:lstStyle/>
    <a:p>
      <a:pPr>
        <a:defRPr sz="1695" b="0">
          <a:solidFill>
            <a:schemeClr val="tx1">
              <a:lumMod val="50000"/>
            </a:schemeClr>
          </a:solidFill>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477D6-6F36-4EB6-8075-731378A2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43</Pages>
  <Words>65969</Words>
  <Characters>37603</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Mokii</dc:creator>
  <cp:lastModifiedBy>Совет</cp:lastModifiedBy>
  <cp:revision>7</cp:revision>
  <cp:lastPrinted>2018-09-04T20:52:00Z</cp:lastPrinted>
  <dcterms:created xsi:type="dcterms:W3CDTF">2018-10-10T12:20:00Z</dcterms:created>
  <dcterms:modified xsi:type="dcterms:W3CDTF">2018-10-24T10:52:00Z</dcterms:modified>
</cp:coreProperties>
</file>